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45204" w14:textId="77777777" w:rsidR="00801084" w:rsidRDefault="00801084" w:rsidP="009F5EB0">
      <w:pPr>
        <w:widowControl/>
        <w:spacing w:after="0"/>
        <w:rPr>
          <w:b/>
          <w:sz w:val="28"/>
          <w:szCs w:val="28"/>
        </w:rPr>
      </w:pPr>
      <w:r>
        <w:rPr>
          <w:noProof/>
          <w:lang w:val="en-GB" w:eastAsia="en-GB" w:bidi="ar-SA"/>
        </w:rPr>
        <w:drawing>
          <wp:inline distT="0" distB="0" distL="0" distR="0" wp14:anchorId="308453F5" wp14:editId="308453F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0845205" w14:textId="77777777" w:rsidR="00801084" w:rsidRDefault="00801084" w:rsidP="009F5EB0">
      <w:pPr>
        <w:widowControl/>
        <w:spacing w:after="0"/>
        <w:rPr>
          <w:b/>
          <w:sz w:val="28"/>
          <w:szCs w:val="28"/>
        </w:rPr>
      </w:pPr>
    </w:p>
    <w:p w14:paraId="30845206" w14:textId="72E1E5D3" w:rsidR="00801084" w:rsidRPr="00624198" w:rsidRDefault="00624198" w:rsidP="009F5EB0">
      <w:pPr>
        <w:widowControl/>
        <w:spacing w:after="0"/>
        <w:rPr>
          <w:b/>
          <w:sz w:val="28"/>
          <w:szCs w:val="28"/>
        </w:rPr>
      </w:pPr>
      <w:r w:rsidRPr="00624198">
        <w:rPr>
          <w:b/>
          <w:sz w:val="28"/>
          <w:szCs w:val="28"/>
        </w:rPr>
        <w:t>20 October</w:t>
      </w:r>
      <w:r w:rsidR="00801084" w:rsidRPr="00624198">
        <w:rPr>
          <w:b/>
          <w:sz w:val="28"/>
          <w:szCs w:val="28"/>
        </w:rPr>
        <w:t xml:space="preserve"> 2017</w:t>
      </w:r>
      <w:bookmarkStart w:id="0" w:name="_GoBack"/>
      <w:bookmarkEnd w:id="0"/>
    </w:p>
    <w:p w14:paraId="30845207" w14:textId="486B51DC" w:rsidR="00801084" w:rsidRPr="00624198" w:rsidRDefault="00624198" w:rsidP="009F5EB0">
      <w:pPr>
        <w:widowControl/>
        <w:spacing w:after="0"/>
        <w:rPr>
          <w:b/>
          <w:sz w:val="28"/>
          <w:szCs w:val="28"/>
        </w:rPr>
      </w:pPr>
      <w:r w:rsidRPr="00624198">
        <w:rPr>
          <w:b/>
          <w:sz w:val="28"/>
          <w:szCs w:val="28"/>
        </w:rPr>
        <w:t>[29–17</w:t>
      </w:r>
      <w:r w:rsidR="00801084" w:rsidRPr="00624198">
        <w:rPr>
          <w:b/>
          <w:sz w:val="28"/>
          <w:szCs w:val="28"/>
        </w:rPr>
        <w:t>]</w:t>
      </w:r>
    </w:p>
    <w:p w14:paraId="30845208" w14:textId="77777777" w:rsidR="00801084" w:rsidRPr="00633236" w:rsidRDefault="00801084" w:rsidP="009F5EB0">
      <w:pPr>
        <w:pStyle w:val="FSTitle"/>
        <w:widowControl/>
        <w:spacing w:after="0"/>
        <w:rPr>
          <w:b/>
          <w:sz w:val="22"/>
        </w:rPr>
      </w:pPr>
    </w:p>
    <w:p w14:paraId="30845209" w14:textId="549E2531" w:rsidR="00801084" w:rsidRDefault="00801084" w:rsidP="009F5EB0">
      <w:pPr>
        <w:pStyle w:val="FSTitle"/>
        <w:widowControl/>
        <w:spacing w:after="0"/>
        <w:rPr>
          <w:b/>
        </w:rPr>
      </w:pPr>
      <w:r w:rsidRPr="00633236">
        <w:rPr>
          <w:b/>
        </w:rPr>
        <w:t xml:space="preserve">Supporting Document </w:t>
      </w:r>
      <w:r w:rsidR="002330C7">
        <w:rPr>
          <w:b/>
        </w:rPr>
        <w:t>1</w:t>
      </w:r>
    </w:p>
    <w:p w14:paraId="6BC0DB32" w14:textId="35EFB0AC" w:rsidR="00D26B2D" w:rsidRDefault="00D26B2D" w:rsidP="009F5EB0">
      <w:pPr>
        <w:pStyle w:val="FSTitle"/>
        <w:widowControl/>
        <w:spacing w:after="0"/>
        <w:rPr>
          <w:i/>
          <w:sz w:val="22"/>
          <w:szCs w:val="22"/>
        </w:rPr>
      </w:pPr>
    </w:p>
    <w:p w14:paraId="47267B5D" w14:textId="4FA3A752" w:rsidR="00D26B2D" w:rsidRDefault="00D26B2D" w:rsidP="009F5EB0">
      <w:pPr>
        <w:pStyle w:val="FSTitle"/>
        <w:widowControl/>
        <w:spacing w:after="0"/>
        <w:rPr>
          <w:szCs w:val="22"/>
          <w:lang w:eastAsia="en-AU"/>
        </w:rPr>
      </w:pPr>
      <w:r w:rsidRPr="00367F96">
        <w:rPr>
          <w:szCs w:val="22"/>
          <w:lang w:eastAsia="en-AU"/>
        </w:rPr>
        <w:t>Assessment of resistant starch as dietary fibre; and suitability of AOAC 2002.02 as a regulatory method of analysis</w:t>
      </w:r>
      <w:r w:rsidR="00075E4D">
        <w:rPr>
          <w:szCs w:val="22"/>
          <w:lang w:eastAsia="en-AU"/>
        </w:rPr>
        <w:t xml:space="preserve"> – Application A1142</w:t>
      </w:r>
    </w:p>
    <w:p w14:paraId="5456D585" w14:textId="492BE58E" w:rsidR="00075E4D" w:rsidRDefault="00075E4D" w:rsidP="009F5EB0">
      <w:pPr>
        <w:pStyle w:val="FSTitle"/>
        <w:widowControl/>
        <w:spacing w:after="0"/>
        <w:rPr>
          <w:szCs w:val="22"/>
          <w:lang w:eastAsia="en-AU"/>
        </w:rPr>
      </w:pPr>
    </w:p>
    <w:p w14:paraId="34125247" w14:textId="2F1F6A16" w:rsidR="00075E4D" w:rsidRDefault="00075E4D" w:rsidP="009F5EB0">
      <w:pPr>
        <w:pStyle w:val="FSTitle"/>
        <w:widowControl/>
        <w:spacing w:after="0"/>
        <w:rPr>
          <w:lang w:eastAsia="en-AU"/>
        </w:rPr>
      </w:pPr>
      <w:r w:rsidRPr="00075E4D">
        <w:rPr>
          <w:lang w:eastAsia="en-AU"/>
        </w:rPr>
        <w:t>Addition of a prescribed method of analysis for resistant starch</w:t>
      </w:r>
    </w:p>
    <w:p w14:paraId="3084520C" w14:textId="77777777" w:rsidR="00801084" w:rsidRPr="00633236" w:rsidRDefault="00801084" w:rsidP="009F5EB0">
      <w:pPr>
        <w:widowControl/>
        <w:pBdr>
          <w:bottom w:val="single" w:sz="12" w:space="1" w:color="auto"/>
        </w:pBdr>
        <w:spacing w:after="0"/>
        <w:rPr>
          <w:rFonts w:cs="Arial"/>
          <w:bCs/>
        </w:rPr>
      </w:pPr>
    </w:p>
    <w:p w14:paraId="7085F387" w14:textId="77777777" w:rsidR="00037C98" w:rsidRDefault="00037C98" w:rsidP="00037C98">
      <w:bookmarkStart w:id="1" w:name="_Toc286391001"/>
      <w:bookmarkStart w:id="2" w:name="_Toc300933414"/>
      <w:bookmarkStart w:id="3" w:name="_Toc483902147"/>
      <w:bookmarkStart w:id="4" w:name="_Toc484004317"/>
      <w:bookmarkStart w:id="5" w:name="_Toc487190296"/>
      <w:bookmarkStart w:id="6" w:name="_Toc494815651"/>
    </w:p>
    <w:p w14:paraId="3084520D" w14:textId="77777777" w:rsidR="00801084" w:rsidRPr="004858C4" w:rsidRDefault="00801084" w:rsidP="00732C01">
      <w:pPr>
        <w:pStyle w:val="Heading1"/>
      </w:pPr>
      <w:bookmarkStart w:id="7" w:name="_Toc495665907"/>
      <w:r w:rsidRPr="004858C4">
        <w:t>Executive summary</w:t>
      </w:r>
      <w:bookmarkEnd w:id="1"/>
      <w:bookmarkEnd w:id="2"/>
      <w:bookmarkEnd w:id="3"/>
      <w:bookmarkEnd w:id="4"/>
      <w:bookmarkEnd w:id="5"/>
      <w:bookmarkEnd w:id="6"/>
      <w:bookmarkEnd w:id="7"/>
    </w:p>
    <w:p w14:paraId="5E77FED7" w14:textId="094C40B9" w:rsidR="000508FF" w:rsidRDefault="000508FF" w:rsidP="003944F6">
      <w:pPr>
        <w:widowControl/>
        <w:shd w:val="clear" w:color="auto" w:fill="FFFFFF"/>
        <w:rPr>
          <w:rFonts w:cs="Arial"/>
          <w:lang w:eastAsia="en-AU"/>
        </w:rPr>
      </w:pPr>
      <w:r w:rsidRPr="002E2F25">
        <w:rPr>
          <w:rFonts w:cs="Arial"/>
          <w:lang w:eastAsia="en-AU"/>
        </w:rPr>
        <w:t xml:space="preserve">This Application </w:t>
      </w:r>
      <w:r w:rsidR="006527F0">
        <w:rPr>
          <w:rFonts w:cs="Arial"/>
          <w:lang w:eastAsia="en-AU"/>
        </w:rPr>
        <w:t>seeks to</w:t>
      </w:r>
      <w:r w:rsidR="00562920">
        <w:rPr>
          <w:rFonts w:cs="Arial"/>
          <w:lang w:eastAsia="en-AU"/>
        </w:rPr>
        <w:t xml:space="preserve"> </w:t>
      </w:r>
      <w:r w:rsidRPr="002E2F25">
        <w:rPr>
          <w:rFonts w:cs="Arial"/>
          <w:lang w:eastAsia="en-AU"/>
        </w:rPr>
        <w:t xml:space="preserve">amend the </w:t>
      </w:r>
      <w:r w:rsidRPr="002330C7">
        <w:rPr>
          <w:rFonts w:cs="Arial"/>
          <w:i/>
          <w:lang w:eastAsia="en-AU"/>
        </w:rPr>
        <w:t>Australia New Zealand Food Standards Code</w:t>
      </w:r>
      <w:r w:rsidRPr="002E2F25">
        <w:rPr>
          <w:rFonts w:cs="Arial"/>
          <w:lang w:eastAsia="en-AU"/>
        </w:rPr>
        <w:t xml:space="preserve"> (the Code) to </w:t>
      </w:r>
      <w:r>
        <w:rPr>
          <w:rFonts w:cs="Arial"/>
          <w:lang w:eastAsia="en-AU"/>
        </w:rPr>
        <w:t xml:space="preserve">include </w:t>
      </w:r>
      <w:r w:rsidRPr="008F4C5B">
        <w:rPr>
          <w:rFonts w:cs="Arial"/>
          <w:lang w:eastAsia="en-AU"/>
        </w:rPr>
        <w:t>a</w:t>
      </w:r>
      <w:r>
        <w:rPr>
          <w:rFonts w:cs="Arial"/>
          <w:lang w:eastAsia="en-AU"/>
        </w:rPr>
        <w:t xml:space="preserve">n analytical </w:t>
      </w:r>
      <w:r w:rsidRPr="008F4C5B">
        <w:rPr>
          <w:rFonts w:cs="Arial"/>
          <w:lang w:eastAsia="en-AU"/>
        </w:rPr>
        <w:t xml:space="preserve">method for </w:t>
      </w:r>
      <w:r>
        <w:rPr>
          <w:rFonts w:cs="Arial"/>
          <w:lang w:eastAsia="en-AU"/>
        </w:rPr>
        <w:t xml:space="preserve">the determination of </w:t>
      </w:r>
      <w:r w:rsidRPr="008F4C5B">
        <w:rPr>
          <w:rFonts w:cs="Arial"/>
          <w:lang w:eastAsia="en-AU"/>
        </w:rPr>
        <w:t>resistant starch</w:t>
      </w:r>
      <w:r w:rsidR="00562920">
        <w:rPr>
          <w:rFonts w:cs="Arial"/>
          <w:lang w:eastAsia="en-AU"/>
        </w:rPr>
        <w:t xml:space="preserve"> as a specifically named fibre</w:t>
      </w:r>
      <w:r>
        <w:rPr>
          <w:rFonts w:cs="Arial"/>
          <w:lang w:eastAsia="en-AU"/>
        </w:rPr>
        <w:t xml:space="preserve"> in food.</w:t>
      </w:r>
      <w:r w:rsidRPr="008F4C5B">
        <w:rPr>
          <w:rFonts w:cs="Arial"/>
          <w:lang w:eastAsia="en-AU"/>
        </w:rPr>
        <w:t xml:space="preserve"> </w:t>
      </w:r>
      <w:r>
        <w:rPr>
          <w:rFonts w:cs="Arial"/>
          <w:lang w:eastAsia="en-AU"/>
        </w:rPr>
        <w:t>It has been requested that AOAC Official Method 2002.02 (</w:t>
      </w:r>
      <w:r w:rsidRPr="00A27012">
        <w:rPr>
          <w:rFonts w:cs="Arial"/>
          <w:lang w:eastAsia="en-AU"/>
        </w:rPr>
        <w:t>Resistant Starch in Starch and Plant Materials</w:t>
      </w:r>
      <w:r>
        <w:rPr>
          <w:rFonts w:cs="Arial"/>
          <w:lang w:eastAsia="en-AU"/>
        </w:rPr>
        <w:t xml:space="preserve">) is added to </w:t>
      </w:r>
      <w:r w:rsidRPr="008F4C5B">
        <w:rPr>
          <w:rFonts w:cs="Arial"/>
          <w:lang w:eastAsia="en-AU"/>
        </w:rPr>
        <w:t>Schedule 11 – Calculation of values for nutritio</w:t>
      </w:r>
      <w:r>
        <w:rPr>
          <w:rFonts w:cs="Arial"/>
          <w:lang w:eastAsia="en-AU"/>
        </w:rPr>
        <w:t>n information panel, clause S11–</w:t>
      </w:r>
      <w:r w:rsidRPr="008F4C5B">
        <w:rPr>
          <w:rFonts w:cs="Arial"/>
          <w:lang w:eastAsia="en-AU"/>
        </w:rPr>
        <w:t>4 Methods of analysis for dietary fibre and other fibre content.</w:t>
      </w:r>
      <w:r>
        <w:rPr>
          <w:rFonts w:cs="Arial"/>
          <w:lang w:eastAsia="en-AU"/>
        </w:rPr>
        <w:t xml:space="preserve"> S11–</w:t>
      </w:r>
      <w:r w:rsidRPr="008F4C5B">
        <w:rPr>
          <w:rFonts w:cs="Arial"/>
          <w:lang w:eastAsia="en-AU"/>
        </w:rPr>
        <w:t xml:space="preserve">4 currently does not include a prescribed method of analysis for </w:t>
      </w:r>
      <w:r>
        <w:rPr>
          <w:rFonts w:cs="Arial"/>
          <w:lang w:eastAsia="en-AU"/>
        </w:rPr>
        <w:t>r</w:t>
      </w:r>
      <w:r w:rsidRPr="008F4C5B">
        <w:rPr>
          <w:rFonts w:cs="Arial"/>
          <w:lang w:eastAsia="en-AU"/>
        </w:rPr>
        <w:t>esistant starch for the purpose of nutrition labelling.</w:t>
      </w:r>
    </w:p>
    <w:p w14:paraId="2A6970DE" w14:textId="4CE94FCB" w:rsidR="000508FF" w:rsidRDefault="000508FF" w:rsidP="003944F6">
      <w:pPr>
        <w:widowControl/>
        <w:rPr>
          <w:rFonts w:cs="Arial"/>
          <w:lang w:eastAsia="en-AU"/>
        </w:rPr>
      </w:pPr>
      <w:r>
        <w:rPr>
          <w:rFonts w:cs="Arial"/>
          <w:lang w:eastAsia="en-AU"/>
        </w:rPr>
        <w:t>This assessment has concluded that</w:t>
      </w:r>
      <w:r w:rsidRPr="00116CC5">
        <w:rPr>
          <w:rFonts w:cs="Arial"/>
          <w:lang w:eastAsia="en-AU"/>
        </w:rPr>
        <w:t xml:space="preserve"> resistant starch fulfils the definition of dietary fibre as defined in Standard 1.</w:t>
      </w:r>
      <w:r w:rsidR="002330C7">
        <w:rPr>
          <w:rFonts w:cs="Arial"/>
          <w:lang w:eastAsia="en-AU"/>
        </w:rPr>
        <w:t>1.</w:t>
      </w:r>
      <w:r w:rsidRPr="00116CC5">
        <w:rPr>
          <w:rFonts w:cs="Arial"/>
          <w:lang w:eastAsia="en-AU"/>
        </w:rPr>
        <w:t>2</w:t>
      </w:r>
      <w:r w:rsidR="002330C7">
        <w:rPr>
          <w:rFonts w:cs="Arial"/>
          <w:lang w:eastAsia="en-AU"/>
        </w:rPr>
        <w:t xml:space="preserve"> – Definitions used throughout the Code.</w:t>
      </w:r>
      <w:r>
        <w:rPr>
          <w:rFonts w:cs="Arial"/>
          <w:lang w:eastAsia="en-AU"/>
        </w:rPr>
        <w:t xml:space="preserve"> </w:t>
      </w:r>
      <w:r>
        <w:t>R</w:t>
      </w:r>
      <w:r w:rsidRPr="00116CC5">
        <w:rPr>
          <w:rFonts w:cs="Arial"/>
          <w:lang w:eastAsia="en-AU"/>
        </w:rPr>
        <w:t xml:space="preserve">esistant starch </w:t>
      </w:r>
      <w:r>
        <w:rPr>
          <w:rFonts w:cs="Arial"/>
          <w:lang w:eastAsia="en-AU"/>
        </w:rPr>
        <w:t>satisfies</w:t>
      </w:r>
      <w:r w:rsidRPr="00116CC5">
        <w:rPr>
          <w:rFonts w:cs="Arial"/>
          <w:lang w:eastAsia="en-AU"/>
        </w:rPr>
        <w:t xml:space="preserve"> the definition of dietary fibre as follows:</w:t>
      </w:r>
    </w:p>
    <w:p w14:paraId="2A1BC353" w14:textId="5145EF1E" w:rsidR="000508FF" w:rsidRPr="00116CC5" w:rsidRDefault="000508FF" w:rsidP="009F5EB0">
      <w:pPr>
        <w:pStyle w:val="FSBullet1"/>
        <w:widowControl/>
        <w:rPr>
          <w:lang w:eastAsia="en-AU"/>
        </w:rPr>
      </w:pPr>
      <w:r>
        <w:rPr>
          <w:lang w:eastAsia="en-AU"/>
        </w:rPr>
        <w:t>Resistant starch is</w:t>
      </w:r>
      <w:r w:rsidRPr="00116CC5">
        <w:rPr>
          <w:lang w:eastAsia="en-AU"/>
        </w:rPr>
        <w:t xml:space="preserve"> present in the edible parts of plant materials and can be extracted from plant materials</w:t>
      </w:r>
      <w:r w:rsidR="002330C7">
        <w:rPr>
          <w:lang w:eastAsia="en-AU"/>
        </w:rPr>
        <w:t>.</w:t>
      </w:r>
    </w:p>
    <w:p w14:paraId="0621165B" w14:textId="79A69D7F" w:rsidR="000508FF" w:rsidRPr="00116CC5" w:rsidRDefault="000508FF" w:rsidP="009F5EB0">
      <w:pPr>
        <w:pStyle w:val="FSBullet1"/>
        <w:widowControl/>
        <w:rPr>
          <w:lang w:eastAsia="en-AU"/>
        </w:rPr>
      </w:pPr>
      <w:r>
        <w:rPr>
          <w:lang w:eastAsia="en-AU"/>
        </w:rPr>
        <w:t xml:space="preserve">Resistant starch </w:t>
      </w:r>
      <w:r>
        <w:rPr>
          <w:rFonts w:eastAsia="Arial Unicode MS"/>
          <w:lang w:eastAsia="en-AU"/>
        </w:rPr>
        <w:t>is</w:t>
      </w:r>
      <w:r w:rsidRPr="00116CC5">
        <w:rPr>
          <w:rFonts w:eastAsia="Arial Unicode MS"/>
          <w:lang w:eastAsia="en-AU"/>
        </w:rPr>
        <w:t xml:space="preserve"> resistant to digestion in the small intestine</w:t>
      </w:r>
      <w:r>
        <w:rPr>
          <w:rFonts w:eastAsia="Arial Unicode MS"/>
          <w:lang w:eastAsia="en-AU"/>
        </w:rPr>
        <w:t xml:space="preserve"> and is fermented</w:t>
      </w:r>
      <w:r w:rsidRPr="00116CC5">
        <w:rPr>
          <w:rFonts w:eastAsia="Arial Unicode MS"/>
          <w:lang w:eastAsia="en-AU"/>
        </w:rPr>
        <w:t xml:space="preserve"> in the large intestine</w:t>
      </w:r>
      <w:r w:rsidR="002330C7">
        <w:rPr>
          <w:rFonts w:eastAsia="Arial Unicode MS"/>
          <w:lang w:eastAsia="en-AU"/>
        </w:rPr>
        <w:t>.</w:t>
      </w:r>
    </w:p>
    <w:p w14:paraId="3E63544F" w14:textId="650DD31F" w:rsidR="000508FF" w:rsidRPr="001369AE" w:rsidRDefault="000508FF" w:rsidP="009F5EB0">
      <w:pPr>
        <w:pStyle w:val="FSBullet1"/>
        <w:widowControl/>
        <w:rPr>
          <w:lang w:eastAsia="en-AU"/>
        </w:rPr>
      </w:pPr>
      <w:r>
        <w:rPr>
          <w:rFonts w:eastAsia="Arial Unicode MS"/>
          <w:lang w:eastAsia="en-AU"/>
        </w:rPr>
        <w:t>Replacement of digestible starch with resistant starch in a meal promotes modulation of blood glucose by reducing</w:t>
      </w:r>
      <w:r w:rsidRPr="00116CC5">
        <w:rPr>
          <w:rFonts w:eastAsia="Arial Unicode MS"/>
          <w:lang w:eastAsia="en-AU"/>
        </w:rPr>
        <w:t xml:space="preserve"> peak postprandial</w:t>
      </w:r>
      <w:r>
        <w:rPr>
          <w:rFonts w:eastAsia="Arial Unicode MS"/>
          <w:lang w:eastAsia="en-AU"/>
        </w:rPr>
        <w:t xml:space="preserve"> blood glucose concentration</w:t>
      </w:r>
      <w:r w:rsidR="002330C7">
        <w:rPr>
          <w:rFonts w:eastAsia="Arial Unicode MS"/>
          <w:lang w:eastAsia="en-AU"/>
        </w:rPr>
        <w:t>.</w:t>
      </w:r>
      <w:r w:rsidRPr="00116CC5">
        <w:rPr>
          <w:rFonts w:eastAsia="Arial Unicode MS"/>
          <w:lang w:eastAsia="en-AU"/>
        </w:rPr>
        <w:t xml:space="preserve"> </w:t>
      </w:r>
    </w:p>
    <w:p w14:paraId="03A63DD5" w14:textId="19FF1D86" w:rsidR="000508FF" w:rsidRPr="00116CC5" w:rsidRDefault="000508FF" w:rsidP="009F5EB0">
      <w:pPr>
        <w:pStyle w:val="FSBullet1"/>
        <w:widowControl/>
        <w:rPr>
          <w:lang w:eastAsia="en-AU"/>
        </w:rPr>
      </w:pPr>
      <w:r>
        <w:rPr>
          <w:rFonts w:eastAsia="Arial Unicode MS"/>
          <w:lang w:eastAsia="en-AU"/>
        </w:rPr>
        <w:t>Resistant starch promotes</w:t>
      </w:r>
      <w:r w:rsidRPr="00116CC5">
        <w:rPr>
          <w:rFonts w:eastAsia="Arial Unicode MS"/>
          <w:lang w:eastAsia="en-AU"/>
        </w:rPr>
        <w:t xml:space="preserve"> laxation</w:t>
      </w:r>
      <w:r w:rsidR="002330C7">
        <w:rPr>
          <w:rFonts w:eastAsia="Arial Unicode MS"/>
          <w:lang w:eastAsia="en-AU"/>
        </w:rPr>
        <w:t>.</w:t>
      </w:r>
      <w:r w:rsidRPr="00116CC5">
        <w:rPr>
          <w:rFonts w:eastAsia="Arial Unicode MS"/>
          <w:lang w:eastAsia="en-AU"/>
        </w:rPr>
        <w:t xml:space="preserve"> </w:t>
      </w:r>
    </w:p>
    <w:p w14:paraId="0149DE20" w14:textId="6C440467" w:rsidR="000508FF" w:rsidRDefault="00776ACC" w:rsidP="009F5EB0">
      <w:pPr>
        <w:widowControl/>
      </w:pPr>
      <w:r>
        <w:rPr>
          <w:rFonts w:cs="Arial"/>
          <w:lang w:eastAsia="en-AU"/>
        </w:rPr>
        <w:t>AOAC Official Method 2002.02 (</w:t>
      </w:r>
      <w:r w:rsidRPr="00A27012">
        <w:rPr>
          <w:rFonts w:cs="Arial"/>
          <w:lang w:eastAsia="en-AU"/>
        </w:rPr>
        <w:t>Resistant Starch in Starch and Plant Materials</w:t>
      </w:r>
      <w:r>
        <w:rPr>
          <w:rFonts w:cs="Arial"/>
          <w:lang w:eastAsia="en-AU"/>
        </w:rPr>
        <w:t>)</w:t>
      </w:r>
      <w:r w:rsidR="00F33E89" w:rsidRPr="00F33E89">
        <w:t xml:space="preserve"> </w:t>
      </w:r>
      <w:r w:rsidR="00F33E89" w:rsidRPr="00F33E89">
        <w:rPr>
          <w:rFonts w:cs="Arial"/>
          <w:lang w:eastAsia="en-AU"/>
        </w:rPr>
        <w:t>is widely used internationa</w:t>
      </w:r>
      <w:r w:rsidR="00F33E89">
        <w:rPr>
          <w:rFonts w:cs="Arial"/>
          <w:lang w:eastAsia="en-AU"/>
        </w:rPr>
        <w:t xml:space="preserve">lly and is the only method </w:t>
      </w:r>
      <w:r w:rsidR="006815EF">
        <w:rPr>
          <w:rFonts w:cs="Arial"/>
          <w:lang w:eastAsia="en-AU"/>
        </w:rPr>
        <w:t xml:space="preserve">of analysis </w:t>
      </w:r>
      <w:r w:rsidR="00F33E89">
        <w:rPr>
          <w:rFonts w:cs="Arial"/>
          <w:lang w:eastAsia="en-AU"/>
        </w:rPr>
        <w:t>for resistant starch</w:t>
      </w:r>
      <w:r w:rsidR="00F33E89" w:rsidRPr="00F33E89">
        <w:rPr>
          <w:rFonts w:cs="Arial"/>
          <w:lang w:eastAsia="en-AU"/>
        </w:rPr>
        <w:t xml:space="preserve"> in the Codex list of recommended methods.</w:t>
      </w:r>
      <w:r w:rsidR="00F33E89" w:rsidRPr="00F33E89">
        <w:t xml:space="preserve"> </w:t>
      </w:r>
      <w:r w:rsidR="00F33E89">
        <w:rPr>
          <w:rFonts w:cs="Arial"/>
          <w:lang w:eastAsia="en-AU"/>
        </w:rPr>
        <w:t>The method</w:t>
      </w:r>
      <w:r w:rsidR="00F33E89" w:rsidRPr="00F33E89">
        <w:rPr>
          <w:rFonts w:cs="Arial"/>
          <w:lang w:eastAsia="en-AU"/>
        </w:rPr>
        <w:t xml:space="preserve"> is applicable to sam</w:t>
      </w:r>
      <w:r w:rsidR="00F33E89">
        <w:rPr>
          <w:rFonts w:cs="Arial"/>
          <w:lang w:eastAsia="en-AU"/>
        </w:rPr>
        <w:t>ples containing between 1–75% resistant starch and method performance parameters including</w:t>
      </w:r>
      <w:r w:rsidR="00F33E89" w:rsidRPr="00F33E89">
        <w:t xml:space="preserve"> </w:t>
      </w:r>
      <w:r w:rsidR="00F33E89">
        <w:t xml:space="preserve">limit of quantification, </w:t>
      </w:r>
      <w:r w:rsidR="00F33E89" w:rsidRPr="00F33E89">
        <w:rPr>
          <w:rFonts w:cs="Arial"/>
          <w:lang w:eastAsia="en-AU"/>
        </w:rPr>
        <w:t>repeatability</w:t>
      </w:r>
      <w:r w:rsidR="00F33E89">
        <w:rPr>
          <w:rFonts w:cs="Arial"/>
          <w:lang w:eastAsia="en-AU"/>
        </w:rPr>
        <w:t>,</w:t>
      </w:r>
      <w:r w:rsidR="00F33E89" w:rsidRPr="00F33E89">
        <w:rPr>
          <w:rFonts w:cs="Arial"/>
          <w:lang w:eastAsia="en-AU"/>
        </w:rPr>
        <w:t xml:space="preserve"> </w:t>
      </w:r>
      <w:r w:rsidR="00F33E89">
        <w:rPr>
          <w:rFonts w:cs="Arial"/>
          <w:lang w:eastAsia="en-AU"/>
        </w:rPr>
        <w:t xml:space="preserve">and </w:t>
      </w:r>
      <w:r w:rsidR="00F33E89" w:rsidRPr="00F33E89">
        <w:rPr>
          <w:rFonts w:cs="Arial"/>
          <w:lang w:eastAsia="en-AU"/>
        </w:rPr>
        <w:t>reproducibility</w:t>
      </w:r>
      <w:r w:rsidR="00F33E89">
        <w:rPr>
          <w:rFonts w:cs="Arial"/>
          <w:lang w:eastAsia="en-AU"/>
        </w:rPr>
        <w:t xml:space="preserve"> have been determined</w:t>
      </w:r>
      <w:r w:rsidR="00665B65">
        <w:rPr>
          <w:rFonts w:cs="Arial"/>
          <w:lang w:eastAsia="en-AU"/>
        </w:rPr>
        <w:t xml:space="preserve"> as being acceptable for food regulatory purposes</w:t>
      </w:r>
      <w:r w:rsidR="00F33E89" w:rsidRPr="00F33E89">
        <w:rPr>
          <w:rFonts w:cs="Arial"/>
          <w:lang w:eastAsia="en-AU"/>
        </w:rPr>
        <w:t xml:space="preserve">. </w:t>
      </w:r>
    </w:p>
    <w:p w14:paraId="3084520E" w14:textId="77777777" w:rsidR="00801084" w:rsidRDefault="00801084" w:rsidP="009F5EB0">
      <w:pPr>
        <w:widowControl/>
        <w:spacing w:after="0"/>
      </w:pPr>
      <w:r>
        <w:br w:type="page"/>
      </w:r>
    </w:p>
    <w:bookmarkStart w:id="8" w:name="_Toc494815652" w:displacedByCustomXml="next"/>
    <w:sdt>
      <w:sdtPr>
        <w:rPr>
          <w:b/>
          <w:bCs/>
          <w:sz w:val="36"/>
        </w:rPr>
        <w:id w:val="-1007669870"/>
        <w:docPartObj>
          <w:docPartGallery w:val="Table of Contents"/>
          <w:docPartUnique/>
        </w:docPartObj>
      </w:sdtPr>
      <w:sdtEndPr>
        <w:rPr>
          <w:b w:val="0"/>
          <w:bCs w:val="0"/>
          <w:sz w:val="16"/>
          <w:szCs w:val="16"/>
        </w:rPr>
      </w:sdtEndPr>
      <w:sdtContent>
        <w:bookmarkStart w:id="9" w:name="_Toc487148365" w:displacedByCustomXml="prev"/>
        <w:bookmarkStart w:id="10" w:name="_Toc486951046" w:displacedByCustomXml="prev"/>
        <w:p w14:paraId="3084520F" w14:textId="77777777" w:rsidR="00801084" w:rsidRPr="004B4AF3" w:rsidRDefault="00801084" w:rsidP="00732C01">
          <w:pPr>
            <w:jc w:val="center"/>
            <w:rPr>
              <w:b/>
              <w:sz w:val="28"/>
            </w:rPr>
          </w:pPr>
          <w:r w:rsidRPr="004B4AF3">
            <w:rPr>
              <w:b/>
              <w:sz w:val="28"/>
            </w:rPr>
            <w:t>Table of contents</w:t>
          </w:r>
          <w:bookmarkEnd w:id="10"/>
          <w:bookmarkEnd w:id="9"/>
          <w:bookmarkEnd w:id="8"/>
        </w:p>
        <w:p w14:paraId="2363927C" w14:textId="77777777" w:rsidR="00732C01" w:rsidRDefault="00801084">
          <w:pPr>
            <w:pStyle w:val="TOC1"/>
            <w:tabs>
              <w:tab w:val="right" w:leader="dot" w:pos="9060"/>
            </w:tabs>
            <w:rPr>
              <w:rFonts w:eastAsiaTheme="minorEastAsia" w:cstheme="minorBidi"/>
              <w:b w:val="0"/>
              <w:bCs w:val="0"/>
              <w:caps w:val="0"/>
              <w:noProof/>
              <w:sz w:val="22"/>
              <w:szCs w:val="22"/>
              <w:lang w:val="en-GB" w:eastAsia="en-GB" w:bidi="ar-SA"/>
            </w:rPr>
          </w:pPr>
          <w:r w:rsidRPr="0025512B">
            <w:rPr>
              <w:sz w:val="16"/>
              <w:szCs w:val="16"/>
            </w:rPr>
            <w:fldChar w:fldCharType="begin"/>
          </w:r>
          <w:r w:rsidRPr="0025512B">
            <w:rPr>
              <w:sz w:val="16"/>
              <w:szCs w:val="16"/>
            </w:rPr>
            <w:instrText xml:space="preserve"> TOC \o "1-3" \h \z \u </w:instrText>
          </w:r>
          <w:r w:rsidRPr="0025512B">
            <w:rPr>
              <w:sz w:val="16"/>
              <w:szCs w:val="16"/>
            </w:rPr>
            <w:fldChar w:fldCharType="separate"/>
          </w:r>
          <w:hyperlink w:anchor="_Toc495665907" w:history="1">
            <w:r w:rsidR="00732C01" w:rsidRPr="00620C6F">
              <w:rPr>
                <w:rStyle w:val="Hyperlink"/>
                <w:noProof/>
              </w:rPr>
              <w:t>Executive summary</w:t>
            </w:r>
            <w:r w:rsidR="00732C01">
              <w:rPr>
                <w:noProof/>
                <w:webHidden/>
              </w:rPr>
              <w:tab/>
            </w:r>
            <w:r w:rsidR="00732C01">
              <w:rPr>
                <w:noProof/>
                <w:webHidden/>
              </w:rPr>
              <w:fldChar w:fldCharType="begin"/>
            </w:r>
            <w:r w:rsidR="00732C01">
              <w:rPr>
                <w:noProof/>
                <w:webHidden/>
              </w:rPr>
              <w:instrText xml:space="preserve"> PAGEREF _Toc495665907 \h </w:instrText>
            </w:r>
            <w:r w:rsidR="00732C01">
              <w:rPr>
                <w:noProof/>
                <w:webHidden/>
              </w:rPr>
            </w:r>
            <w:r w:rsidR="00732C01">
              <w:rPr>
                <w:noProof/>
                <w:webHidden/>
              </w:rPr>
              <w:fldChar w:fldCharType="separate"/>
            </w:r>
            <w:r w:rsidR="00732C01">
              <w:rPr>
                <w:noProof/>
                <w:webHidden/>
              </w:rPr>
              <w:t>1</w:t>
            </w:r>
            <w:r w:rsidR="00732C01">
              <w:rPr>
                <w:noProof/>
                <w:webHidden/>
              </w:rPr>
              <w:fldChar w:fldCharType="end"/>
            </w:r>
          </w:hyperlink>
        </w:p>
        <w:p w14:paraId="3DF76122" w14:textId="77777777" w:rsidR="00732C01" w:rsidRDefault="00624198">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495665908" w:history="1">
            <w:r w:rsidR="00732C01" w:rsidRPr="00620C6F">
              <w:rPr>
                <w:rStyle w:val="Hyperlink"/>
                <w:noProof/>
              </w:rPr>
              <w:t>1</w:t>
            </w:r>
            <w:r w:rsidR="00732C01">
              <w:rPr>
                <w:rFonts w:eastAsiaTheme="minorEastAsia" w:cstheme="minorBidi"/>
                <w:b w:val="0"/>
                <w:bCs w:val="0"/>
                <w:caps w:val="0"/>
                <w:noProof/>
                <w:sz w:val="22"/>
                <w:szCs w:val="22"/>
                <w:lang w:val="en-GB" w:eastAsia="en-GB" w:bidi="ar-SA"/>
              </w:rPr>
              <w:tab/>
            </w:r>
            <w:r w:rsidR="00732C01" w:rsidRPr="00620C6F">
              <w:rPr>
                <w:rStyle w:val="Hyperlink"/>
                <w:noProof/>
              </w:rPr>
              <w:t>Introduction</w:t>
            </w:r>
            <w:r w:rsidR="00732C01">
              <w:rPr>
                <w:noProof/>
                <w:webHidden/>
              </w:rPr>
              <w:tab/>
            </w:r>
            <w:r w:rsidR="00732C01">
              <w:rPr>
                <w:noProof/>
                <w:webHidden/>
              </w:rPr>
              <w:fldChar w:fldCharType="begin"/>
            </w:r>
            <w:r w:rsidR="00732C01">
              <w:rPr>
                <w:noProof/>
                <w:webHidden/>
              </w:rPr>
              <w:instrText xml:space="preserve"> PAGEREF _Toc495665908 \h </w:instrText>
            </w:r>
            <w:r w:rsidR="00732C01">
              <w:rPr>
                <w:noProof/>
                <w:webHidden/>
              </w:rPr>
            </w:r>
            <w:r w:rsidR="00732C01">
              <w:rPr>
                <w:noProof/>
                <w:webHidden/>
              </w:rPr>
              <w:fldChar w:fldCharType="separate"/>
            </w:r>
            <w:r w:rsidR="00732C01">
              <w:rPr>
                <w:noProof/>
                <w:webHidden/>
              </w:rPr>
              <w:t>3</w:t>
            </w:r>
            <w:r w:rsidR="00732C01">
              <w:rPr>
                <w:noProof/>
                <w:webHidden/>
              </w:rPr>
              <w:fldChar w:fldCharType="end"/>
            </w:r>
          </w:hyperlink>
        </w:p>
        <w:p w14:paraId="56563722" w14:textId="77777777" w:rsidR="00732C01" w:rsidRDefault="00624198">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495665909" w:history="1">
            <w:r w:rsidR="00732C01" w:rsidRPr="00620C6F">
              <w:rPr>
                <w:rStyle w:val="Hyperlink"/>
                <w:noProof/>
              </w:rPr>
              <w:t>2</w:t>
            </w:r>
            <w:r w:rsidR="00732C01">
              <w:rPr>
                <w:rFonts w:eastAsiaTheme="minorEastAsia" w:cstheme="minorBidi"/>
                <w:b w:val="0"/>
                <w:bCs w:val="0"/>
                <w:caps w:val="0"/>
                <w:noProof/>
                <w:sz w:val="22"/>
                <w:szCs w:val="22"/>
                <w:lang w:val="en-GB" w:eastAsia="en-GB" w:bidi="ar-SA"/>
              </w:rPr>
              <w:tab/>
            </w:r>
            <w:r w:rsidR="00732C01" w:rsidRPr="00620C6F">
              <w:rPr>
                <w:rStyle w:val="Hyperlink"/>
                <w:noProof/>
              </w:rPr>
              <w:t>Assessment of resistant starch as dietary fibre as defined in the Code</w:t>
            </w:r>
            <w:r w:rsidR="00732C01">
              <w:rPr>
                <w:noProof/>
                <w:webHidden/>
              </w:rPr>
              <w:tab/>
            </w:r>
            <w:r w:rsidR="00732C01">
              <w:rPr>
                <w:noProof/>
                <w:webHidden/>
              </w:rPr>
              <w:fldChar w:fldCharType="begin"/>
            </w:r>
            <w:r w:rsidR="00732C01">
              <w:rPr>
                <w:noProof/>
                <w:webHidden/>
              </w:rPr>
              <w:instrText xml:space="preserve"> PAGEREF _Toc495665909 \h </w:instrText>
            </w:r>
            <w:r w:rsidR="00732C01">
              <w:rPr>
                <w:noProof/>
                <w:webHidden/>
              </w:rPr>
            </w:r>
            <w:r w:rsidR="00732C01">
              <w:rPr>
                <w:noProof/>
                <w:webHidden/>
              </w:rPr>
              <w:fldChar w:fldCharType="separate"/>
            </w:r>
            <w:r w:rsidR="00732C01">
              <w:rPr>
                <w:noProof/>
                <w:webHidden/>
              </w:rPr>
              <w:t>3</w:t>
            </w:r>
            <w:r w:rsidR="00732C01">
              <w:rPr>
                <w:noProof/>
                <w:webHidden/>
              </w:rPr>
              <w:fldChar w:fldCharType="end"/>
            </w:r>
          </w:hyperlink>
        </w:p>
        <w:p w14:paraId="448DEEC4" w14:textId="77777777" w:rsidR="00732C01" w:rsidRDefault="00624198">
          <w:pPr>
            <w:pStyle w:val="TOC2"/>
            <w:tabs>
              <w:tab w:val="left" w:pos="880"/>
              <w:tab w:val="right" w:leader="dot" w:pos="9060"/>
            </w:tabs>
            <w:rPr>
              <w:rFonts w:eastAsiaTheme="minorEastAsia" w:cstheme="minorBidi"/>
              <w:smallCaps w:val="0"/>
              <w:noProof/>
              <w:sz w:val="22"/>
              <w:szCs w:val="22"/>
              <w:lang w:val="en-GB" w:eastAsia="en-GB" w:bidi="ar-SA"/>
            </w:rPr>
          </w:pPr>
          <w:hyperlink w:anchor="_Toc495665910" w:history="1">
            <w:r w:rsidR="00732C01" w:rsidRPr="00620C6F">
              <w:rPr>
                <w:rStyle w:val="Hyperlink"/>
                <w:noProof/>
              </w:rPr>
              <w:t>2.1</w:t>
            </w:r>
            <w:r w:rsidR="00732C01">
              <w:rPr>
                <w:rFonts w:eastAsiaTheme="minorEastAsia" w:cstheme="minorBidi"/>
                <w:smallCaps w:val="0"/>
                <w:noProof/>
                <w:sz w:val="22"/>
                <w:szCs w:val="22"/>
                <w:lang w:val="en-GB" w:eastAsia="en-GB" w:bidi="ar-SA"/>
              </w:rPr>
              <w:tab/>
            </w:r>
            <w:r w:rsidR="00732C01" w:rsidRPr="00620C6F">
              <w:rPr>
                <w:rStyle w:val="Hyperlink"/>
                <w:noProof/>
              </w:rPr>
              <w:t>Assessment against Criterion 1 of the definition of dietary fibre: a fraction of the edible part of plants or their extracts, or synthetic analogues</w:t>
            </w:r>
            <w:r w:rsidR="00732C01">
              <w:rPr>
                <w:noProof/>
                <w:webHidden/>
              </w:rPr>
              <w:tab/>
            </w:r>
            <w:r w:rsidR="00732C01">
              <w:rPr>
                <w:noProof/>
                <w:webHidden/>
              </w:rPr>
              <w:fldChar w:fldCharType="begin"/>
            </w:r>
            <w:r w:rsidR="00732C01">
              <w:rPr>
                <w:noProof/>
                <w:webHidden/>
              </w:rPr>
              <w:instrText xml:space="preserve"> PAGEREF _Toc495665910 \h </w:instrText>
            </w:r>
            <w:r w:rsidR="00732C01">
              <w:rPr>
                <w:noProof/>
                <w:webHidden/>
              </w:rPr>
            </w:r>
            <w:r w:rsidR="00732C01">
              <w:rPr>
                <w:noProof/>
                <w:webHidden/>
              </w:rPr>
              <w:fldChar w:fldCharType="separate"/>
            </w:r>
            <w:r w:rsidR="00732C01">
              <w:rPr>
                <w:noProof/>
                <w:webHidden/>
              </w:rPr>
              <w:t>3</w:t>
            </w:r>
            <w:r w:rsidR="00732C01">
              <w:rPr>
                <w:noProof/>
                <w:webHidden/>
              </w:rPr>
              <w:fldChar w:fldCharType="end"/>
            </w:r>
          </w:hyperlink>
        </w:p>
        <w:p w14:paraId="140D9FC3" w14:textId="77777777" w:rsidR="00732C01" w:rsidRDefault="00624198">
          <w:pPr>
            <w:pStyle w:val="TOC2"/>
            <w:tabs>
              <w:tab w:val="left" w:pos="880"/>
              <w:tab w:val="right" w:leader="dot" w:pos="9060"/>
            </w:tabs>
            <w:rPr>
              <w:rFonts w:eastAsiaTheme="minorEastAsia" w:cstheme="minorBidi"/>
              <w:smallCaps w:val="0"/>
              <w:noProof/>
              <w:sz w:val="22"/>
              <w:szCs w:val="22"/>
              <w:lang w:val="en-GB" w:eastAsia="en-GB" w:bidi="ar-SA"/>
            </w:rPr>
          </w:pPr>
          <w:hyperlink w:anchor="_Toc495665911" w:history="1">
            <w:r w:rsidR="00732C01" w:rsidRPr="00620C6F">
              <w:rPr>
                <w:rStyle w:val="Hyperlink"/>
                <w:noProof/>
              </w:rPr>
              <w:t>2.2</w:t>
            </w:r>
            <w:r w:rsidR="00732C01">
              <w:rPr>
                <w:rFonts w:eastAsiaTheme="minorEastAsia" w:cstheme="minorBidi"/>
                <w:smallCaps w:val="0"/>
                <w:noProof/>
                <w:sz w:val="22"/>
                <w:szCs w:val="22"/>
                <w:lang w:val="en-GB" w:eastAsia="en-GB" w:bidi="ar-SA"/>
              </w:rPr>
              <w:tab/>
            </w:r>
            <w:r w:rsidR="00732C01" w:rsidRPr="00620C6F">
              <w:rPr>
                <w:rStyle w:val="Hyperlink"/>
                <w:noProof/>
              </w:rPr>
              <w:t>Assessment against Criterion 2 of the definition of dietary fibre: are resistant to digestion and absorption in the small intestine, usually with complete or partial fermentation in the large intestine</w:t>
            </w:r>
            <w:r w:rsidR="00732C01">
              <w:rPr>
                <w:noProof/>
                <w:webHidden/>
              </w:rPr>
              <w:tab/>
            </w:r>
            <w:r w:rsidR="00732C01">
              <w:rPr>
                <w:noProof/>
                <w:webHidden/>
              </w:rPr>
              <w:fldChar w:fldCharType="begin"/>
            </w:r>
            <w:r w:rsidR="00732C01">
              <w:rPr>
                <w:noProof/>
                <w:webHidden/>
              </w:rPr>
              <w:instrText xml:space="preserve"> PAGEREF _Toc495665911 \h </w:instrText>
            </w:r>
            <w:r w:rsidR="00732C01">
              <w:rPr>
                <w:noProof/>
                <w:webHidden/>
              </w:rPr>
            </w:r>
            <w:r w:rsidR="00732C01">
              <w:rPr>
                <w:noProof/>
                <w:webHidden/>
              </w:rPr>
              <w:fldChar w:fldCharType="separate"/>
            </w:r>
            <w:r w:rsidR="00732C01">
              <w:rPr>
                <w:noProof/>
                <w:webHidden/>
              </w:rPr>
              <w:t>4</w:t>
            </w:r>
            <w:r w:rsidR="00732C01">
              <w:rPr>
                <w:noProof/>
                <w:webHidden/>
              </w:rPr>
              <w:fldChar w:fldCharType="end"/>
            </w:r>
          </w:hyperlink>
        </w:p>
        <w:p w14:paraId="69B6A50C" w14:textId="77777777" w:rsidR="00732C01" w:rsidRDefault="00624198">
          <w:pPr>
            <w:pStyle w:val="TOC2"/>
            <w:tabs>
              <w:tab w:val="left" w:pos="880"/>
              <w:tab w:val="right" w:leader="dot" w:pos="9060"/>
            </w:tabs>
            <w:rPr>
              <w:rFonts w:eastAsiaTheme="minorEastAsia" w:cstheme="minorBidi"/>
              <w:smallCaps w:val="0"/>
              <w:noProof/>
              <w:sz w:val="22"/>
              <w:szCs w:val="22"/>
              <w:lang w:val="en-GB" w:eastAsia="en-GB" w:bidi="ar-SA"/>
            </w:rPr>
          </w:pPr>
          <w:hyperlink w:anchor="_Toc495665912" w:history="1">
            <w:r w:rsidR="00732C01" w:rsidRPr="00620C6F">
              <w:rPr>
                <w:rStyle w:val="Hyperlink"/>
                <w:noProof/>
              </w:rPr>
              <w:t>2.3</w:t>
            </w:r>
            <w:r w:rsidR="00732C01">
              <w:rPr>
                <w:rFonts w:eastAsiaTheme="minorEastAsia" w:cstheme="minorBidi"/>
                <w:smallCaps w:val="0"/>
                <w:noProof/>
                <w:sz w:val="22"/>
                <w:szCs w:val="22"/>
                <w:lang w:val="en-GB" w:eastAsia="en-GB" w:bidi="ar-SA"/>
              </w:rPr>
              <w:tab/>
            </w:r>
            <w:r w:rsidR="00732C01" w:rsidRPr="00620C6F">
              <w:rPr>
                <w:rStyle w:val="Hyperlink"/>
                <w:noProof/>
              </w:rPr>
              <w:t>Assessment against Criterion 3 of the definition of dietary fibre – promote one or more of the following beneficial physiological effects: (i) laxation, (ii) reduction in blood cholesterol, (iii) modulation of blood glucose</w:t>
            </w:r>
            <w:r w:rsidR="00732C01">
              <w:rPr>
                <w:noProof/>
                <w:webHidden/>
              </w:rPr>
              <w:tab/>
            </w:r>
            <w:r w:rsidR="00732C01">
              <w:rPr>
                <w:noProof/>
                <w:webHidden/>
              </w:rPr>
              <w:fldChar w:fldCharType="begin"/>
            </w:r>
            <w:r w:rsidR="00732C01">
              <w:rPr>
                <w:noProof/>
                <w:webHidden/>
              </w:rPr>
              <w:instrText xml:space="preserve"> PAGEREF _Toc495665912 \h </w:instrText>
            </w:r>
            <w:r w:rsidR="00732C01">
              <w:rPr>
                <w:noProof/>
                <w:webHidden/>
              </w:rPr>
            </w:r>
            <w:r w:rsidR="00732C01">
              <w:rPr>
                <w:noProof/>
                <w:webHidden/>
              </w:rPr>
              <w:fldChar w:fldCharType="separate"/>
            </w:r>
            <w:r w:rsidR="00732C01">
              <w:rPr>
                <w:noProof/>
                <w:webHidden/>
              </w:rPr>
              <w:t>5</w:t>
            </w:r>
            <w:r w:rsidR="00732C01">
              <w:rPr>
                <w:noProof/>
                <w:webHidden/>
              </w:rPr>
              <w:fldChar w:fldCharType="end"/>
            </w:r>
          </w:hyperlink>
        </w:p>
        <w:p w14:paraId="1EE6B9D1" w14:textId="77777777" w:rsidR="00732C01" w:rsidRDefault="00624198">
          <w:pPr>
            <w:pStyle w:val="TOC3"/>
            <w:tabs>
              <w:tab w:val="left" w:pos="1100"/>
              <w:tab w:val="right" w:leader="dot" w:pos="9060"/>
            </w:tabs>
            <w:rPr>
              <w:rFonts w:eastAsiaTheme="minorEastAsia" w:cstheme="minorBidi"/>
              <w:i w:val="0"/>
              <w:iCs w:val="0"/>
              <w:noProof/>
              <w:sz w:val="22"/>
              <w:szCs w:val="22"/>
              <w:lang w:val="en-GB" w:eastAsia="en-GB" w:bidi="ar-SA"/>
            </w:rPr>
          </w:pPr>
          <w:hyperlink w:anchor="_Toc495665913" w:history="1">
            <w:r w:rsidR="00732C01" w:rsidRPr="00620C6F">
              <w:rPr>
                <w:rStyle w:val="Hyperlink"/>
                <w:noProof/>
              </w:rPr>
              <w:t>2.3.1</w:t>
            </w:r>
            <w:r w:rsidR="00732C01">
              <w:rPr>
                <w:rFonts w:eastAsiaTheme="minorEastAsia" w:cstheme="minorBidi"/>
                <w:i w:val="0"/>
                <w:iCs w:val="0"/>
                <w:noProof/>
                <w:sz w:val="22"/>
                <w:szCs w:val="22"/>
                <w:lang w:val="en-GB" w:eastAsia="en-GB" w:bidi="ar-SA"/>
              </w:rPr>
              <w:tab/>
            </w:r>
            <w:r w:rsidR="00732C01" w:rsidRPr="00620C6F">
              <w:rPr>
                <w:rStyle w:val="Hyperlink"/>
                <w:noProof/>
              </w:rPr>
              <w:t>Laxation</w:t>
            </w:r>
            <w:r w:rsidR="00732C01">
              <w:rPr>
                <w:noProof/>
                <w:webHidden/>
              </w:rPr>
              <w:tab/>
            </w:r>
            <w:r w:rsidR="00732C01">
              <w:rPr>
                <w:noProof/>
                <w:webHidden/>
              </w:rPr>
              <w:fldChar w:fldCharType="begin"/>
            </w:r>
            <w:r w:rsidR="00732C01">
              <w:rPr>
                <w:noProof/>
                <w:webHidden/>
              </w:rPr>
              <w:instrText xml:space="preserve"> PAGEREF _Toc495665913 \h </w:instrText>
            </w:r>
            <w:r w:rsidR="00732C01">
              <w:rPr>
                <w:noProof/>
                <w:webHidden/>
              </w:rPr>
            </w:r>
            <w:r w:rsidR="00732C01">
              <w:rPr>
                <w:noProof/>
                <w:webHidden/>
              </w:rPr>
              <w:fldChar w:fldCharType="separate"/>
            </w:r>
            <w:r w:rsidR="00732C01">
              <w:rPr>
                <w:noProof/>
                <w:webHidden/>
              </w:rPr>
              <w:t>5</w:t>
            </w:r>
            <w:r w:rsidR="00732C01">
              <w:rPr>
                <w:noProof/>
                <w:webHidden/>
              </w:rPr>
              <w:fldChar w:fldCharType="end"/>
            </w:r>
          </w:hyperlink>
        </w:p>
        <w:p w14:paraId="14735574" w14:textId="77777777" w:rsidR="00732C01" w:rsidRDefault="00624198">
          <w:pPr>
            <w:pStyle w:val="TOC3"/>
            <w:tabs>
              <w:tab w:val="left" w:pos="1100"/>
              <w:tab w:val="right" w:leader="dot" w:pos="9060"/>
            </w:tabs>
            <w:rPr>
              <w:rFonts w:eastAsiaTheme="minorEastAsia" w:cstheme="minorBidi"/>
              <w:i w:val="0"/>
              <w:iCs w:val="0"/>
              <w:noProof/>
              <w:sz w:val="22"/>
              <w:szCs w:val="22"/>
              <w:lang w:val="en-GB" w:eastAsia="en-GB" w:bidi="ar-SA"/>
            </w:rPr>
          </w:pPr>
          <w:hyperlink w:anchor="_Toc495665914" w:history="1">
            <w:r w:rsidR="00732C01" w:rsidRPr="00620C6F">
              <w:rPr>
                <w:rStyle w:val="Hyperlink"/>
                <w:noProof/>
              </w:rPr>
              <w:t>2.3.2</w:t>
            </w:r>
            <w:r w:rsidR="00732C01">
              <w:rPr>
                <w:rFonts w:eastAsiaTheme="minorEastAsia" w:cstheme="minorBidi"/>
                <w:i w:val="0"/>
                <w:iCs w:val="0"/>
                <w:noProof/>
                <w:sz w:val="22"/>
                <w:szCs w:val="22"/>
                <w:lang w:val="en-GB" w:eastAsia="en-GB" w:bidi="ar-SA"/>
              </w:rPr>
              <w:tab/>
            </w:r>
            <w:r w:rsidR="00732C01" w:rsidRPr="00620C6F">
              <w:rPr>
                <w:rStyle w:val="Hyperlink"/>
                <w:noProof/>
              </w:rPr>
              <w:t>Modulation of blood glucose</w:t>
            </w:r>
            <w:r w:rsidR="00732C01">
              <w:rPr>
                <w:noProof/>
                <w:webHidden/>
              </w:rPr>
              <w:tab/>
            </w:r>
            <w:r w:rsidR="00732C01">
              <w:rPr>
                <w:noProof/>
                <w:webHidden/>
              </w:rPr>
              <w:fldChar w:fldCharType="begin"/>
            </w:r>
            <w:r w:rsidR="00732C01">
              <w:rPr>
                <w:noProof/>
                <w:webHidden/>
              </w:rPr>
              <w:instrText xml:space="preserve"> PAGEREF _Toc495665914 \h </w:instrText>
            </w:r>
            <w:r w:rsidR="00732C01">
              <w:rPr>
                <w:noProof/>
                <w:webHidden/>
              </w:rPr>
            </w:r>
            <w:r w:rsidR="00732C01">
              <w:rPr>
                <w:noProof/>
                <w:webHidden/>
              </w:rPr>
              <w:fldChar w:fldCharType="separate"/>
            </w:r>
            <w:r w:rsidR="00732C01">
              <w:rPr>
                <w:noProof/>
                <w:webHidden/>
              </w:rPr>
              <w:t>6</w:t>
            </w:r>
            <w:r w:rsidR="00732C01">
              <w:rPr>
                <w:noProof/>
                <w:webHidden/>
              </w:rPr>
              <w:fldChar w:fldCharType="end"/>
            </w:r>
          </w:hyperlink>
        </w:p>
        <w:p w14:paraId="27A20468" w14:textId="77777777" w:rsidR="00732C01" w:rsidRDefault="00624198">
          <w:pPr>
            <w:pStyle w:val="TOC3"/>
            <w:tabs>
              <w:tab w:val="left" w:pos="1100"/>
              <w:tab w:val="right" w:leader="dot" w:pos="9060"/>
            </w:tabs>
            <w:rPr>
              <w:rFonts w:eastAsiaTheme="minorEastAsia" w:cstheme="minorBidi"/>
              <w:i w:val="0"/>
              <w:iCs w:val="0"/>
              <w:noProof/>
              <w:sz w:val="22"/>
              <w:szCs w:val="22"/>
              <w:lang w:val="en-GB" w:eastAsia="en-GB" w:bidi="ar-SA"/>
            </w:rPr>
          </w:pPr>
          <w:hyperlink w:anchor="_Toc495665915" w:history="1">
            <w:r w:rsidR="00732C01" w:rsidRPr="00620C6F">
              <w:rPr>
                <w:rStyle w:val="Hyperlink"/>
                <w:noProof/>
              </w:rPr>
              <w:t>2.3.3</w:t>
            </w:r>
            <w:r w:rsidR="00732C01">
              <w:rPr>
                <w:rFonts w:eastAsiaTheme="minorEastAsia" w:cstheme="minorBidi"/>
                <w:i w:val="0"/>
                <w:iCs w:val="0"/>
                <w:noProof/>
                <w:sz w:val="22"/>
                <w:szCs w:val="22"/>
                <w:lang w:val="en-GB" w:eastAsia="en-GB" w:bidi="ar-SA"/>
              </w:rPr>
              <w:tab/>
            </w:r>
            <w:r w:rsidR="00732C01" w:rsidRPr="00620C6F">
              <w:rPr>
                <w:rStyle w:val="Hyperlink"/>
                <w:noProof/>
              </w:rPr>
              <w:t>Reduction in blood cholesterol</w:t>
            </w:r>
            <w:r w:rsidR="00732C01">
              <w:rPr>
                <w:noProof/>
                <w:webHidden/>
              </w:rPr>
              <w:tab/>
            </w:r>
            <w:r w:rsidR="00732C01">
              <w:rPr>
                <w:noProof/>
                <w:webHidden/>
              </w:rPr>
              <w:fldChar w:fldCharType="begin"/>
            </w:r>
            <w:r w:rsidR="00732C01">
              <w:rPr>
                <w:noProof/>
                <w:webHidden/>
              </w:rPr>
              <w:instrText xml:space="preserve"> PAGEREF _Toc495665915 \h </w:instrText>
            </w:r>
            <w:r w:rsidR="00732C01">
              <w:rPr>
                <w:noProof/>
                <w:webHidden/>
              </w:rPr>
            </w:r>
            <w:r w:rsidR="00732C01">
              <w:rPr>
                <w:noProof/>
                <w:webHidden/>
              </w:rPr>
              <w:fldChar w:fldCharType="separate"/>
            </w:r>
            <w:r w:rsidR="00732C01">
              <w:rPr>
                <w:noProof/>
                <w:webHidden/>
              </w:rPr>
              <w:t>8</w:t>
            </w:r>
            <w:r w:rsidR="00732C01">
              <w:rPr>
                <w:noProof/>
                <w:webHidden/>
              </w:rPr>
              <w:fldChar w:fldCharType="end"/>
            </w:r>
          </w:hyperlink>
        </w:p>
        <w:p w14:paraId="0D8FC547" w14:textId="77777777" w:rsidR="00732C01" w:rsidRDefault="00624198">
          <w:pPr>
            <w:pStyle w:val="TOC2"/>
            <w:tabs>
              <w:tab w:val="left" w:pos="880"/>
              <w:tab w:val="right" w:leader="dot" w:pos="9060"/>
            </w:tabs>
            <w:rPr>
              <w:rFonts w:eastAsiaTheme="minorEastAsia" w:cstheme="minorBidi"/>
              <w:smallCaps w:val="0"/>
              <w:noProof/>
              <w:sz w:val="22"/>
              <w:szCs w:val="22"/>
              <w:lang w:val="en-GB" w:eastAsia="en-GB" w:bidi="ar-SA"/>
            </w:rPr>
          </w:pPr>
          <w:hyperlink w:anchor="_Toc495665916" w:history="1">
            <w:r w:rsidR="00732C01" w:rsidRPr="00620C6F">
              <w:rPr>
                <w:rStyle w:val="Hyperlink"/>
                <w:noProof/>
              </w:rPr>
              <w:t>2.4</w:t>
            </w:r>
            <w:r w:rsidR="00732C01">
              <w:rPr>
                <w:rFonts w:eastAsiaTheme="minorEastAsia" w:cstheme="minorBidi"/>
                <w:smallCaps w:val="0"/>
                <w:noProof/>
                <w:sz w:val="22"/>
                <w:szCs w:val="22"/>
                <w:lang w:val="en-GB" w:eastAsia="en-GB" w:bidi="ar-SA"/>
              </w:rPr>
              <w:tab/>
            </w:r>
            <w:r w:rsidR="00732C01" w:rsidRPr="00620C6F">
              <w:rPr>
                <w:rStyle w:val="Hyperlink"/>
                <w:noProof/>
              </w:rPr>
              <w:t>Conclusion</w:t>
            </w:r>
            <w:r w:rsidR="00732C01">
              <w:rPr>
                <w:noProof/>
                <w:webHidden/>
              </w:rPr>
              <w:tab/>
            </w:r>
            <w:r w:rsidR="00732C01">
              <w:rPr>
                <w:noProof/>
                <w:webHidden/>
              </w:rPr>
              <w:fldChar w:fldCharType="begin"/>
            </w:r>
            <w:r w:rsidR="00732C01">
              <w:rPr>
                <w:noProof/>
                <w:webHidden/>
              </w:rPr>
              <w:instrText xml:space="preserve"> PAGEREF _Toc495665916 \h </w:instrText>
            </w:r>
            <w:r w:rsidR="00732C01">
              <w:rPr>
                <w:noProof/>
                <w:webHidden/>
              </w:rPr>
            </w:r>
            <w:r w:rsidR="00732C01">
              <w:rPr>
                <w:noProof/>
                <w:webHidden/>
              </w:rPr>
              <w:fldChar w:fldCharType="separate"/>
            </w:r>
            <w:r w:rsidR="00732C01">
              <w:rPr>
                <w:noProof/>
                <w:webHidden/>
              </w:rPr>
              <w:t>8</w:t>
            </w:r>
            <w:r w:rsidR="00732C01">
              <w:rPr>
                <w:noProof/>
                <w:webHidden/>
              </w:rPr>
              <w:fldChar w:fldCharType="end"/>
            </w:r>
          </w:hyperlink>
        </w:p>
        <w:p w14:paraId="5F8FF0CF" w14:textId="77777777" w:rsidR="00732C01" w:rsidRDefault="00624198">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495665917" w:history="1">
            <w:r w:rsidR="00732C01" w:rsidRPr="00620C6F">
              <w:rPr>
                <w:rStyle w:val="Hyperlink"/>
                <w:noProof/>
              </w:rPr>
              <w:t>3</w:t>
            </w:r>
            <w:r w:rsidR="00732C01">
              <w:rPr>
                <w:rFonts w:eastAsiaTheme="minorEastAsia" w:cstheme="minorBidi"/>
                <w:b w:val="0"/>
                <w:bCs w:val="0"/>
                <w:caps w:val="0"/>
                <w:noProof/>
                <w:sz w:val="22"/>
                <w:szCs w:val="22"/>
                <w:lang w:val="en-GB" w:eastAsia="en-GB" w:bidi="ar-SA"/>
              </w:rPr>
              <w:tab/>
            </w:r>
            <w:r w:rsidR="00732C01" w:rsidRPr="00620C6F">
              <w:rPr>
                <w:rStyle w:val="Hyperlink"/>
                <w:noProof/>
              </w:rPr>
              <w:t>Suitability of AOAC 2002.02 as a regulatory method of analysis for resistant starch</w:t>
            </w:r>
            <w:r w:rsidR="00732C01">
              <w:rPr>
                <w:noProof/>
                <w:webHidden/>
              </w:rPr>
              <w:tab/>
            </w:r>
            <w:r w:rsidR="00732C01">
              <w:rPr>
                <w:noProof/>
                <w:webHidden/>
              </w:rPr>
              <w:fldChar w:fldCharType="begin"/>
            </w:r>
            <w:r w:rsidR="00732C01">
              <w:rPr>
                <w:noProof/>
                <w:webHidden/>
              </w:rPr>
              <w:instrText xml:space="preserve"> PAGEREF _Toc495665917 \h </w:instrText>
            </w:r>
            <w:r w:rsidR="00732C01">
              <w:rPr>
                <w:noProof/>
                <w:webHidden/>
              </w:rPr>
            </w:r>
            <w:r w:rsidR="00732C01">
              <w:rPr>
                <w:noProof/>
                <w:webHidden/>
              </w:rPr>
              <w:fldChar w:fldCharType="separate"/>
            </w:r>
            <w:r w:rsidR="00732C01">
              <w:rPr>
                <w:noProof/>
                <w:webHidden/>
              </w:rPr>
              <w:t>8</w:t>
            </w:r>
            <w:r w:rsidR="00732C01">
              <w:rPr>
                <w:noProof/>
                <w:webHidden/>
              </w:rPr>
              <w:fldChar w:fldCharType="end"/>
            </w:r>
          </w:hyperlink>
        </w:p>
        <w:p w14:paraId="301621FF" w14:textId="77777777" w:rsidR="00732C01" w:rsidRDefault="00624198">
          <w:pPr>
            <w:pStyle w:val="TOC2"/>
            <w:tabs>
              <w:tab w:val="left" w:pos="880"/>
              <w:tab w:val="right" w:leader="dot" w:pos="9060"/>
            </w:tabs>
            <w:rPr>
              <w:rFonts w:eastAsiaTheme="minorEastAsia" w:cstheme="minorBidi"/>
              <w:smallCaps w:val="0"/>
              <w:noProof/>
              <w:sz w:val="22"/>
              <w:szCs w:val="22"/>
              <w:lang w:val="en-GB" w:eastAsia="en-GB" w:bidi="ar-SA"/>
            </w:rPr>
          </w:pPr>
          <w:hyperlink w:anchor="_Toc495665918" w:history="1">
            <w:r w:rsidR="00732C01" w:rsidRPr="00620C6F">
              <w:rPr>
                <w:rStyle w:val="Hyperlink"/>
                <w:noProof/>
              </w:rPr>
              <w:t>3.1</w:t>
            </w:r>
            <w:r w:rsidR="00732C01">
              <w:rPr>
                <w:rFonts w:eastAsiaTheme="minorEastAsia" w:cstheme="minorBidi"/>
                <w:smallCaps w:val="0"/>
                <w:noProof/>
                <w:sz w:val="22"/>
                <w:szCs w:val="22"/>
                <w:lang w:val="en-GB" w:eastAsia="en-GB" w:bidi="ar-SA"/>
              </w:rPr>
              <w:tab/>
            </w:r>
            <w:r w:rsidR="00732C01" w:rsidRPr="00620C6F">
              <w:rPr>
                <w:rStyle w:val="Hyperlink"/>
                <w:noProof/>
              </w:rPr>
              <w:t>Dietary fibre and resistant starch</w:t>
            </w:r>
            <w:r w:rsidR="00732C01">
              <w:rPr>
                <w:noProof/>
                <w:webHidden/>
              </w:rPr>
              <w:tab/>
            </w:r>
            <w:r w:rsidR="00732C01">
              <w:rPr>
                <w:noProof/>
                <w:webHidden/>
              </w:rPr>
              <w:fldChar w:fldCharType="begin"/>
            </w:r>
            <w:r w:rsidR="00732C01">
              <w:rPr>
                <w:noProof/>
                <w:webHidden/>
              </w:rPr>
              <w:instrText xml:space="preserve"> PAGEREF _Toc495665918 \h </w:instrText>
            </w:r>
            <w:r w:rsidR="00732C01">
              <w:rPr>
                <w:noProof/>
                <w:webHidden/>
              </w:rPr>
            </w:r>
            <w:r w:rsidR="00732C01">
              <w:rPr>
                <w:noProof/>
                <w:webHidden/>
              </w:rPr>
              <w:fldChar w:fldCharType="separate"/>
            </w:r>
            <w:r w:rsidR="00732C01">
              <w:rPr>
                <w:noProof/>
                <w:webHidden/>
              </w:rPr>
              <w:t>8</w:t>
            </w:r>
            <w:r w:rsidR="00732C01">
              <w:rPr>
                <w:noProof/>
                <w:webHidden/>
              </w:rPr>
              <w:fldChar w:fldCharType="end"/>
            </w:r>
          </w:hyperlink>
        </w:p>
        <w:p w14:paraId="5C230395" w14:textId="77777777" w:rsidR="00732C01" w:rsidRDefault="00624198">
          <w:pPr>
            <w:pStyle w:val="TOC2"/>
            <w:tabs>
              <w:tab w:val="left" w:pos="880"/>
              <w:tab w:val="right" w:leader="dot" w:pos="9060"/>
            </w:tabs>
            <w:rPr>
              <w:rFonts w:eastAsiaTheme="minorEastAsia" w:cstheme="minorBidi"/>
              <w:smallCaps w:val="0"/>
              <w:noProof/>
              <w:sz w:val="22"/>
              <w:szCs w:val="22"/>
              <w:lang w:val="en-GB" w:eastAsia="en-GB" w:bidi="ar-SA"/>
            </w:rPr>
          </w:pPr>
          <w:hyperlink w:anchor="_Toc495665919" w:history="1">
            <w:r w:rsidR="00732C01" w:rsidRPr="00620C6F">
              <w:rPr>
                <w:rStyle w:val="Hyperlink"/>
                <w:noProof/>
              </w:rPr>
              <w:t>3.2</w:t>
            </w:r>
            <w:r w:rsidR="00732C01">
              <w:rPr>
                <w:rFonts w:eastAsiaTheme="minorEastAsia" w:cstheme="minorBidi"/>
                <w:smallCaps w:val="0"/>
                <w:noProof/>
                <w:sz w:val="22"/>
                <w:szCs w:val="22"/>
                <w:lang w:val="en-GB" w:eastAsia="en-GB" w:bidi="ar-SA"/>
              </w:rPr>
              <w:tab/>
            </w:r>
            <w:r w:rsidR="00732C01" w:rsidRPr="00620C6F">
              <w:rPr>
                <w:rStyle w:val="Hyperlink"/>
                <w:noProof/>
              </w:rPr>
              <w:t>AOAC 2002.02 – resistant starch</w:t>
            </w:r>
            <w:r w:rsidR="00732C01">
              <w:rPr>
                <w:noProof/>
                <w:webHidden/>
              </w:rPr>
              <w:tab/>
            </w:r>
            <w:r w:rsidR="00732C01">
              <w:rPr>
                <w:noProof/>
                <w:webHidden/>
              </w:rPr>
              <w:fldChar w:fldCharType="begin"/>
            </w:r>
            <w:r w:rsidR="00732C01">
              <w:rPr>
                <w:noProof/>
                <w:webHidden/>
              </w:rPr>
              <w:instrText xml:space="preserve"> PAGEREF _Toc495665919 \h </w:instrText>
            </w:r>
            <w:r w:rsidR="00732C01">
              <w:rPr>
                <w:noProof/>
                <w:webHidden/>
              </w:rPr>
            </w:r>
            <w:r w:rsidR="00732C01">
              <w:rPr>
                <w:noProof/>
                <w:webHidden/>
              </w:rPr>
              <w:fldChar w:fldCharType="separate"/>
            </w:r>
            <w:r w:rsidR="00732C01">
              <w:rPr>
                <w:noProof/>
                <w:webHidden/>
              </w:rPr>
              <w:t>9</w:t>
            </w:r>
            <w:r w:rsidR="00732C01">
              <w:rPr>
                <w:noProof/>
                <w:webHidden/>
              </w:rPr>
              <w:fldChar w:fldCharType="end"/>
            </w:r>
          </w:hyperlink>
        </w:p>
        <w:p w14:paraId="464D6410" w14:textId="77777777" w:rsidR="00732C01" w:rsidRDefault="00624198">
          <w:pPr>
            <w:pStyle w:val="TOC3"/>
            <w:tabs>
              <w:tab w:val="left" w:pos="1100"/>
              <w:tab w:val="right" w:leader="dot" w:pos="9060"/>
            </w:tabs>
            <w:rPr>
              <w:rFonts w:eastAsiaTheme="minorEastAsia" w:cstheme="minorBidi"/>
              <w:i w:val="0"/>
              <w:iCs w:val="0"/>
              <w:noProof/>
              <w:sz w:val="22"/>
              <w:szCs w:val="22"/>
              <w:lang w:val="en-GB" w:eastAsia="en-GB" w:bidi="ar-SA"/>
            </w:rPr>
          </w:pPr>
          <w:hyperlink w:anchor="_Toc495665920" w:history="1">
            <w:r w:rsidR="00732C01" w:rsidRPr="00620C6F">
              <w:rPr>
                <w:rStyle w:val="Hyperlink"/>
                <w:noProof/>
              </w:rPr>
              <w:t>3.2.1</w:t>
            </w:r>
            <w:r w:rsidR="00732C01">
              <w:rPr>
                <w:rFonts w:eastAsiaTheme="minorEastAsia" w:cstheme="minorBidi"/>
                <w:i w:val="0"/>
                <w:iCs w:val="0"/>
                <w:noProof/>
                <w:sz w:val="22"/>
                <w:szCs w:val="22"/>
                <w:lang w:val="en-GB" w:eastAsia="en-GB" w:bidi="ar-SA"/>
              </w:rPr>
              <w:tab/>
            </w:r>
            <w:r w:rsidR="00732C01" w:rsidRPr="00620C6F">
              <w:rPr>
                <w:rStyle w:val="Hyperlink"/>
                <w:noProof/>
              </w:rPr>
              <w:t>Subtypes of resistant starch</w:t>
            </w:r>
            <w:r w:rsidR="00732C01">
              <w:rPr>
                <w:noProof/>
                <w:webHidden/>
              </w:rPr>
              <w:tab/>
            </w:r>
            <w:r w:rsidR="00732C01">
              <w:rPr>
                <w:noProof/>
                <w:webHidden/>
              </w:rPr>
              <w:fldChar w:fldCharType="begin"/>
            </w:r>
            <w:r w:rsidR="00732C01">
              <w:rPr>
                <w:noProof/>
                <w:webHidden/>
              </w:rPr>
              <w:instrText xml:space="preserve"> PAGEREF _Toc495665920 \h </w:instrText>
            </w:r>
            <w:r w:rsidR="00732C01">
              <w:rPr>
                <w:noProof/>
                <w:webHidden/>
              </w:rPr>
            </w:r>
            <w:r w:rsidR="00732C01">
              <w:rPr>
                <w:noProof/>
                <w:webHidden/>
              </w:rPr>
              <w:fldChar w:fldCharType="separate"/>
            </w:r>
            <w:r w:rsidR="00732C01">
              <w:rPr>
                <w:noProof/>
                <w:webHidden/>
              </w:rPr>
              <w:t>10</w:t>
            </w:r>
            <w:r w:rsidR="00732C01">
              <w:rPr>
                <w:noProof/>
                <w:webHidden/>
              </w:rPr>
              <w:fldChar w:fldCharType="end"/>
            </w:r>
          </w:hyperlink>
        </w:p>
        <w:p w14:paraId="22049A19" w14:textId="77777777" w:rsidR="00732C01" w:rsidRDefault="00624198">
          <w:pPr>
            <w:pStyle w:val="TOC2"/>
            <w:tabs>
              <w:tab w:val="left" w:pos="880"/>
              <w:tab w:val="right" w:leader="dot" w:pos="9060"/>
            </w:tabs>
            <w:rPr>
              <w:rFonts w:eastAsiaTheme="minorEastAsia" w:cstheme="minorBidi"/>
              <w:smallCaps w:val="0"/>
              <w:noProof/>
              <w:sz w:val="22"/>
              <w:szCs w:val="22"/>
              <w:lang w:val="en-GB" w:eastAsia="en-GB" w:bidi="ar-SA"/>
            </w:rPr>
          </w:pPr>
          <w:hyperlink w:anchor="_Toc495665921" w:history="1">
            <w:r w:rsidR="00732C01" w:rsidRPr="00620C6F">
              <w:rPr>
                <w:rStyle w:val="Hyperlink"/>
                <w:noProof/>
              </w:rPr>
              <w:t>3.3</w:t>
            </w:r>
            <w:r w:rsidR="00732C01">
              <w:rPr>
                <w:rFonts w:eastAsiaTheme="minorEastAsia" w:cstheme="minorBidi"/>
                <w:smallCaps w:val="0"/>
                <w:noProof/>
                <w:sz w:val="22"/>
                <w:szCs w:val="22"/>
                <w:lang w:val="en-GB" w:eastAsia="en-GB" w:bidi="ar-SA"/>
              </w:rPr>
              <w:tab/>
            </w:r>
            <w:r w:rsidR="00732C01" w:rsidRPr="00620C6F">
              <w:rPr>
                <w:rStyle w:val="Hyperlink"/>
                <w:noProof/>
              </w:rPr>
              <w:t>Suitability of AOAC 2002.02 as a regulatory method</w:t>
            </w:r>
            <w:r w:rsidR="00732C01">
              <w:rPr>
                <w:noProof/>
                <w:webHidden/>
              </w:rPr>
              <w:tab/>
            </w:r>
            <w:r w:rsidR="00732C01">
              <w:rPr>
                <w:noProof/>
                <w:webHidden/>
              </w:rPr>
              <w:fldChar w:fldCharType="begin"/>
            </w:r>
            <w:r w:rsidR="00732C01">
              <w:rPr>
                <w:noProof/>
                <w:webHidden/>
              </w:rPr>
              <w:instrText xml:space="preserve"> PAGEREF _Toc495665921 \h </w:instrText>
            </w:r>
            <w:r w:rsidR="00732C01">
              <w:rPr>
                <w:noProof/>
                <w:webHidden/>
              </w:rPr>
            </w:r>
            <w:r w:rsidR="00732C01">
              <w:rPr>
                <w:noProof/>
                <w:webHidden/>
              </w:rPr>
              <w:fldChar w:fldCharType="separate"/>
            </w:r>
            <w:r w:rsidR="00732C01">
              <w:rPr>
                <w:noProof/>
                <w:webHidden/>
              </w:rPr>
              <w:t>10</w:t>
            </w:r>
            <w:r w:rsidR="00732C01">
              <w:rPr>
                <w:noProof/>
                <w:webHidden/>
              </w:rPr>
              <w:fldChar w:fldCharType="end"/>
            </w:r>
          </w:hyperlink>
        </w:p>
        <w:p w14:paraId="25987438" w14:textId="77777777" w:rsidR="00732C01" w:rsidRDefault="00624198">
          <w:pPr>
            <w:pStyle w:val="TOC3"/>
            <w:tabs>
              <w:tab w:val="left" w:pos="1100"/>
              <w:tab w:val="right" w:leader="dot" w:pos="9060"/>
            </w:tabs>
            <w:rPr>
              <w:rFonts w:eastAsiaTheme="minorEastAsia" w:cstheme="minorBidi"/>
              <w:i w:val="0"/>
              <w:iCs w:val="0"/>
              <w:noProof/>
              <w:sz w:val="22"/>
              <w:szCs w:val="22"/>
              <w:lang w:val="en-GB" w:eastAsia="en-GB" w:bidi="ar-SA"/>
            </w:rPr>
          </w:pPr>
          <w:hyperlink w:anchor="_Toc495665922" w:history="1">
            <w:r w:rsidR="00732C01" w:rsidRPr="00620C6F">
              <w:rPr>
                <w:rStyle w:val="Hyperlink"/>
                <w:noProof/>
              </w:rPr>
              <w:t>3.3.1</w:t>
            </w:r>
            <w:r w:rsidR="00732C01">
              <w:rPr>
                <w:rFonts w:eastAsiaTheme="minorEastAsia" w:cstheme="minorBidi"/>
                <w:i w:val="0"/>
                <w:iCs w:val="0"/>
                <w:noProof/>
                <w:sz w:val="22"/>
                <w:szCs w:val="22"/>
                <w:lang w:val="en-GB" w:eastAsia="en-GB" w:bidi="ar-SA"/>
              </w:rPr>
              <w:tab/>
            </w:r>
            <w:r w:rsidR="00732C01" w:rsidRPr="00620C6F">
              <w:rPr>
                <w:rStyle w:val="Hyperlink"/>
                <w:noProof/>
              </w:rPr>
              <w:t>International analytical organisations</w:t>
            </w:r>
            <w:r w:rsidR="00732C01">
              <w:rPr>
                <w:noProof/>
                <w:webHidden/>
              </w:rPr>
              <w:tab/>
            </w:r>
            <w:r w:rsidR="00732C01">
              <w:rPr>
                <w:noProof/>
                <w:webHidden/>
              </w:rPr>
              <w:fldChar w:fldCharType="begin"/>
            </w:r>
            <w:r w:rsidR="00732C01">
              <w:rPr>
                <w:noProof/>
                <w:webHidden/>
              </w:rPr>
              <w:instrText xml:space="preserve"> PAGEREF _Toc495665922 \h </w:instrText>
            </w:r>
            <w:r w:rsidR="00732C01">
              <w:rPr>
                <w:noProof/>
                <w:webHidden/>
              </w:rPr>
            </w:r>
            <w:r w:rsidR="00732C01">
              <w:rPr>
                <w:noProof/>
                <w:webHidden/>
              </w:rPr>
              <w:fldChar w:fldCharType="separate"/>
            </w:r>
            <w:r w:rsidR="00732C01">
              <w:rPr>
                <w:noProof/>
                <w:webHidden/>
              </w:rPr>
              <w:t>10</w:t>
            </w:r>
            <w:r w:rsidR="00732C01">
              <w:rPr>
                <w:noProof/>
                <w:webHidden/>
              </w:rPr>
              <w:fldChar w:fldCharType="end"/>
            </w:r>
          </w:hyperlink>
        </w:p>
        <w:p w14:paraId="64AF5897" w14:textId="77777777" w:rsidR="00732C01" w:rsidRDefault="00624198">
          <w:pPr>
            <w:pStyle w:val="TOC3"/>
            <w:tabs>
              <w:tab w:val="left" w:pos="1100"/>
              <w:tab w:val="right" w:leader="dot" w:pos="9060"/>
            </w:tabs>
            <w:rPr>
              <w:rFonts w:eastAsiaTheme="minorEastAsia" w:cstheme="minorBidi"/>
              <w:i w:val="0"/>
              <w:iCs w:val="0"/>
              <w:noProof/>
              <w:sz w:val="22"/>
              <w:szCs w:val="22"/>
              <w:lang w:val="en-GB" w:eastAsia="en-GB" w:bidi="ar-SA"/>
            </w:rPr>
          </w:pPr>
          <w:hyperlink w:anchor="_Toc495665923" w:history="1">
            <w:r w:rsidR="00732C01" w:rsidRPr="00620C6F">
              <w:rPr>
                <w:rStyle w:val="Hyperlink"/>
                <w:noProof/>
              </w:rPr>
              <w:t>3.3.2</w:t>
            </w:r>
            <w:r w:rsidR="00732C01">
              <w:rPr>
                <w:rFonts w:eastAsiaTheme="minorEastAsia" w:cstheme="minorBidi"/>
                <w:i w:val="0"/>
                <w:iCs w:val="0"/>
                <w:noProof/>
                <w:sz w:val="22"/>
                <w:szCs w:val="22"/>
                <w:lang w:val="en-GB" w:eastAsia="en-GB" w:bidi="ar-SA"/>
              </w:rPr>
              <w:tab/>
            </w:r>
            <w:r w:rsidR="00732C01" w:rsidRPr="00620C6F">
              <w:rPr>
                <w:rStyle w:val="Hyperlink"/>
                <w:noProof/>
              </w:rPr>
              <w:t>Usage</w:t>
            </w:r>
            <w:r w:rsidR="00732C01">
              <w:rPr>
                <w:noProof/>
                <w:webHidden/>
              </w:rPr>
              <w:tab/>
            </w:r>
            <w:r w:rsidR="00732C01">
              <w:rPr>
                <w:noProof/>
                <w:webHidden/>
              </w:rPr>
              <w:fldChar w:fldCharType="begin"/>
            </w:r>
            <w:r w:rsidR="00732C01">
              <w:rPr>
                <w:noProof/>
                <w:webHidden/>
              </w:rPr>
              <w:instrText xml:space="preserve"> PAGEREF _Toc495665923 \h </w:instrText>
            </w:r>
            <w:r w:rsidR="00732C01">
              <w:rPr>
                <w:noProof/>
                <w:webHidden/>
              </w:rPr>
            </w:r>
            <w:r w:rsidR="00732C01">
              <w:rPr>
                <w:noProof/>
                <w:webHidden/>
              </w:rPr>
              <w:fldChar w:fldCharType="separate"/>
            </w:r>
            <w:r w:rsidR="00732C01">
              <w:rPr>
                <w:noProof/>
                <w:webHidden/>
              </w:rPr>
              <w:t>10</w:t>
            </w:r>
            <w:r w:rsidR="00732C01">
              <w:rPr>
                <w:noProof/>
                <w:webHidden/>
              </w:rPr>
              <w:fldChar w:fldCharType="end"/>
            </w:r>
          </w:hyperlink>
        </w:p>
        <w:p w14:paraId="35E6874D" w14:textId="77777777" w:rsidR="00732C01" w:rsidRDefault="00624198">
          <w:pPr>
            <w:pStyle w:val="TOC3"/>
            <w:tabs>
              <w:tab w:val="left" w:pos="1100"/>
              <w:tab w:val="right" w:leader="dot" w:pos="9060"/>
            </w:tabs>
            <w:rPr>
              <w:rFonts w:eastAsiaTheme="minorEastAsia" w:cstheme="minorBidi"/>
              <w:i w:val="0"/>
              <w:iCs w:val="0"/>
              <w:noProof/>
              <w:sz w:val="22"/>
              <w:szCs w:val="22"/>
              <w:lang w:val="en-GB" w:eastAsia="en-GB" w:bidi="ar-SA"/>
            </w:rPr>
          </w:pPr>
          <w:hyperlink w:anchor="_Toc495665924" w:history="1">
            <w:r w:rsidR="00732C01" w:rsidRPr="00620C6F">
              <w:rPr>
                <w:rStyle w:val="Hyperlink"/>
                <w:noProof/>
              </w:rPr>
              <w:t>3.3.3</w:t>
            </w:r>
            <w:r w:rsidR="00732C01">
              <w:rPr>
                <w:rFonts w:eastAsiaTheme="minorEastAsia" w:cstheme="minorBidi"/>
                <w:i w:val="0"/>
                <w:iCs w:val="0"/>
                <w:noProof/>
                <w:sz w:val="22"/>
                <w:szCs w:val="22"/>
                <w:lang w:val="en-GB" w:eastAsia="en-GB" w:bidi="ar-SA"/>
              </w:rPr>
              <w:tab/>
            </w:r>
            <w:r w:rsidR="00732C01" w:rsidRPr="00620C6F">
              <w:rPr>
                <w:rStyle w:val="Hyperlink"/>
                <w:noProof/>
              </w:rPr>
              <w:t>Analytical parameters</w:t>
            </w:r>
            <w:r w:rsidR="00732C01">
              <w:rPr>
                <w:noProof/>
                <w:webHidden/>
              </w:rPr>
              <w:tab/>
            </w:r>
            <w:r w:rsidR="00732C01">
              <w:rPr>
                <w:noProof/>
                <w:webHidden/>
              </w:rPr>
              <w:fldChar w:fldCharType="begin"/>
            </w:r>
            <w:r w:rsidR="00732C01">
              <w:rPr>
                <w:noProof/>
                <w:webHidden/>
              </w:rPr>
              <w:instrText xml:space="preserve"> PAGEREF _Toc495665924 \h </w:instrText>
            </w:r>
            <w:r w:rsidR="00732C01">
              <w:rPr>
                <w:noProof/>
                <w:webHidden/>
              </w:rPr>
            </w:r>
            <w:r w:rsidR="00732C01">
              <w:rPr>
                <w:noProof/>
                <w:webHidden/>
              </w:rPr>
              <w:fldChar w:fldCharType="separate"/>
            </w:r>
            <w:r w:rsidR="00732C01">
              <w:rPr>
                <w:noProof/>
                <w:webHidden/>
              </w:rPr>
              <w:t>10</w:t>
            </w:r>
            <w:r w:rsidR="00732C01">
              <w:rPr>
                <w:noProof/>
                <w:webHidden/>
              </w:rPr>
              <w:fldChar w:fldCharType="end"/>
            </w:r>
          </w:hyperlink>
        </w:p>
        <w:p w14:paraId="67E164C5" w14:textId="77777777" w:rsidR="00732C01" w:rsidRDefault="00624198">
          <w:pPr>
            <w:pStyle w:val="TOC3"/>
            <w:tabs>
              <w:tab w:val="left" w:pos="1100"/>
              <w:tab w:val="right" w:leader="dot" w:pos="9060"/>
            </w:tabs>
            <w:rPr>
              <w:rFonts w:eastAsiaTheme="minorEastAsia" w:cstheme="minorBidi"/>
              <w:i w:val="0"/>
              <w:iCs w:val="0"/>
              <w:noProof/>
              <w:sz w:val="22"/>
              <w:szCs w:val="22"/>
              <w:lang w:val="en-GB" w:eastAsia="en-GB" w:bidi="ar-SA"/>
            </w:rPr>
          </w:pPr>
          <w:hyperlink w:anchor="_Toc495665925" w:history="1">
            <w:r w:rsidR="00732C01" w:rsidRPr="00620C6F">
              <w:rPr>
                <w:rStyle w:val="Hyperlink"/>
                <w:noProof/>
              </w:rPr>
              <w:t>3.3.4</w:t>
            </w:r>
            <w:r w:rsidR="00732C01">
              <w:rPr>
                <w:rFonts w:eastAsiaTheme="minorEastAsia" w:cstheme="minorBidi"/>
                <w:i w:val="0"/>
                <w:iCs w:val="0"/>
                <w:noProof/>
                <w:sz w:val="22"/>
                <w:szCs w:val="22"/>
                <w:lang w:val="en-GB" w:eastAsia="en-GB" w:bidi="ar-SA"/>
              </w:rPr>
              <w:tab/>
            </w:r>
            <w:r w:rsidR="00732C01" w:rsidRPr="00620C6F">
              <w:rPr>
                <w:rStyle w:val="Hyperlink"/>
                <w:noProof/>
              </w:rPr>
              <w:t>Limitations</w:t>
            </w:r>
            <w:r w:rsidR="00732C01">
              <w:rPr>
                <w:noProof/>
                <w:webHidden/>
              </w:rPr>
              <w:tab/>
            </w:r>
            <w:r w:rsidR="00732C01">
              <w:rPr>
                <w:noProof/>
                <w:webHidden/>
              </w:rPr>
              <w:fldChar w:fldCharType="begin"/>
            </w:r>
            <w:r w:rsidR="00732C01">
              <w:rPr>
                <w:noProof/>
                <w:webHidden/>
              </w:rPr>
              <w:instrText xml:space="preserve"> PAGEREF _Toc495665925 \h </w:instrText>
            </w:r>
            <w:r w:rsidR="00732C01">
              <w:rPr>
                <w:noProof/>
                <w:webHidden/>
              </w:rPr>
            </w:r>
            <w:r w:rsidR="00732C01">
              <w:rPr>
                <w:noProof/>
                <w:webHidden/>
              </w:rPr>
              <w:fldChar w:fldCharType="separate"/>
            </w:r>
            <w:r w:rsidR="00732C01">
              <w:rPr>
                <w:noProof/>
                <w:webHidden/>
              </w:rPr>
              <w:t>11</w:t>
            </w:r>
            <w:r w:rsidR="00732C01">
              <w:rPr>
                <w:noProof/>
                <w:webHidden/>
              </w:rPr>
              <w:fldChar w:fldCharType="end"/>
            </w:r>
          </w:hyperlink>
        </w:p>
        <w:p w14:paraId="4CE3C490" w14:textId="77777777" w:rsidR="00732C01" w:rsidRDefault="00624198">
          <w:pPr>
            <w:pStyle w:val="TOC2"/>
            <w:tabs>
              <w:tab w:val="left" w:pos="880"/>
              <w:tab w:val="right" w:leader="dot" w:pos="9060"/>
            </w:tabs>
            <w:rPr>
              <w:rFonts w:eastAsiaTheme="minorEastAsia" w:cstheme="minorBidi"/>
              <w:smallCaps w:val="0"/>
              <w:noProof/>
              <w:sz w:val="22"/>
              <w:szCs w:val="22"/>
              <w:lang w:val="en-GB" w:eastAsia="en-GB" w:bidi="ar-SA"/>
            </w:rPr>
          </w:pPr>
          <w:hyperlink w:anchor="_Toc495665926" w:history="1">
            <w:r w:rsidR="00732C01" w:rsidRPr="00620C6F">
              <w:rPr>
                <w:rStyle w:val="Hyperlink"/>
                <w:noProof/>
              </w:rPr>
              <w:t>3.4</w:t>
            </w:r>
            <w:r w:rsidR="00732C01">
              <w:rPr>
                <w:rFonts w:eastAsiaTheme="minorEastAsia" w:cstheme="minorBidi"/>
                <w:smallCaps w:val="0"/>
                <w:noProof/>
                <w:sz w:val="22"/>
                <w:szCs w:val="22"/>
                <w:lang w:val="en-GB" w:eastAsia="en-GB" w:bidi="ar-SA"/>
              </w:rPr>
              <w:tab/>
            </w:r>
            <w:r w:rsidR="00732C01" w:rsidRPr="00620C6F">
              <w:rPr>
                <w:rStyle w:val="Hyperlink"/>
                <w:noProof/>
              </w:rPr>
              <w:t>Potential for double counting of dietary fibre</w:t>
            </w:r>
            <w:r w:rsidR="00732C01">
              <w:rPr>
                <w:noProof/>
                <w:webHidden/>
              </w:rPr>
              <w:tab/>
            </w:r>
            <w:r w:rsidR="00732C01">
              <w:rPr>
                <w:noProof/>
                <w:webHidden/>
              </w:rPr>
              <w:fldChar w:fldCharType="begin"/>
            </w:r>
            <w:r w:rsidR="00732C01">
              <w:rPr>
                <w:noProof/>
                <w:webHidden/>
              </w:rPr>
              <w:instrText xml:space="preserve"> PAGEREF _Toc495665926 \h </w:instrText>
            </w:r>
            <w:r w:rsidR="00732C01">
              <w:rPr>
                <w:noProof/>
                <w:webHidden/>
              </w:rPr>
            </w:r>
            <w:r w:rsidR="00732C01">
              <w:rPr>
                <w:noProof/>
                <w:webHidden/>
              </w:rPr>
              <w:fldChar w:fldCharType="separate"/>
            </w:r>
            <w:r w:rsidR="00732C01">
              <w:rPr>
                <w:noProof/>
                <w:webHidden/>
              </w:rPr>
              <w:t>11</w:t>
            </w:r>
            <w:r w:rsidR="00732C01">
              <w:rPr>
                <w:noProof/>
                <w:webHidden/>
              </w:rPr>
              <w:fldChar w:fldCharType="end"/>
            </w:r>
          </w:hyperlink>
        </w:p>
        <w:p w14:paraId="58F8B0D6" w14:textId="77777777" w:rsidR="00732C01" w:rsidRDefault="00624198">
          <w:pPr>
            <w:pStyle w:val="TOC2"/>
            <w:tabs>
              <w:tab w:val="left" w:pos="880"/>
              <w:tab w:val="right" w:leader="dot" w:pos="9060"/>
            </w:tabs>
            <w:rPr>
              <w:rFonts w:eastAsiaTheme="minorEastAsia" w:cstheme="minorBidi"/>
              <w:smallCaps w:val="0"/>
              <w:noProof/>
              <w:sz w:val="22"/>
              <w:szCs w:val="22"/>
              <w:lang w:val="en-GB" w:eastAsia="en-GB" w:bidi="ar-SA"/>
            </w:rPr>
          </w:pPr>
          <w:hyperlink w:anchor="_Toc495665927" w:history="1">
            <w:r w:rsidR="00732C01" w:rsidRPr="00620C6F">
              <w:rPr>
                <w:rStyle w:val="Hyperlink"/>
                <w:noProof/>
              </w:rPr>
              <w:t>3.5</w:t>
            </w:r>
            <w:r w:rsidR="00732C01">
              <w:rPr>
                <w:rFonts w:eastAsiaTheme="minorEastAsia" w:cstheme="minorBidi"/>
                <w:smallCaps w:val="0"/>
                <w:noProof/>
                <w:sz w:val="22"/>
                <w:szCs w:val="22"/>
                <w:lang w:val="en-GB" w:eastAsia="en-GB" w:bidi="ar-SA"/>
              </w:rPr>
              <w:tab/>
            </w:r>
            <w:r w:rsidR="00732C01" w:rsidRPr="00620C6F">
              <w:rPr>
                <w:rStyle w:val="Hyperlink"/>
                <w:noProof/>
              </w:rPr>
              <w:t>Conclusion</w:t>
            </w:r>
            <w:r w:rsidR="00732C01">
              <w:rPr>
                <w:noProof/>
                <w:webHidden/>
              </w:rPr>
              <w:tab/>
            </w:r>
            <w:r w:rsidR="00732C01">
              <w:rPr>
                <w:noProof/>
                <w:webHidden/>
              </w:rPr>
              <w:fldChar w:fldCharType="begin"/>
            </w:r>
            <w:r w:rsidR="00732C01">
              <w:rPr>
                <w:noProof/>
                <w:webHidden/>
              </w:rPr>
              <w:instrText xml:space="preserve"> PAGEREF _Toc495665927 \h </w:instrText>
            </w:r>
            <w:r w:rsidR="00732C01">
              <w:rPr>
                <w:noProof/>
                <w:webHidden/>
              </w:rPr>
            </w:r>
            <w:r w:rsidR="00732C01">
              <w:rPr>
                <w:noProof/>
                <w:webHidden/>
              </w:rPr>
              <w:fldChar w:fldCharType="separate"/>
            </w:r>
            <w:r w:rsidR="00732C01">
              <w:rPr>
                <w:noProof/>
                <w:webHidden/>
              </w:rPr>
              <w:t>12</w:t>
            </w:r>
            <w:r w:rsidR="00732C01">
              <w:rPr>
                <w:noProof/>
                <w:webHidden/>
              </w:rPr>
              <w:fldChar w:fldCharType="end"/>
            </w:r>
          </w:hyperlink>
        </w:p>
        <w:p w14:paraId="57A4EA7E" w14:textId="77777777" w:rsidR="00732C01" w:rsidRDefault="00624198">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495665928" w:history="1">
            <w:r w:rsidR="00732C01" w:rsidRPr="00620C6F">
              <w:rPr>
                <w:rStyle w:val="Hyperlink"/>
                <w:noProof/>
              </w:rPr>
              <w:t>4</w:t>
            </w:r>
            <w:r w:rsidR="00732C01">
              <w:rPr>
                <w:rFonts w:eastAsiaTheme="minorEastAsia" w:cstheme="minorBidi"/>
                <w:b w:val="0"/>
                <w:bCs w:val="0"/>
                <w:caps w:val="0"/>
                <w:noProof/>
                <w:sz w:val="22"/>
                <w:szCs w:val="22"/>
                <w:lang w:val="en-GB" w:eastAsia="en-GB" w:bidi="ar-SA"/>
              </w:rPr>
              <w:tab/>
            </w:r>
            <w:r w:rsidR="00732C01" w:rsidRPr="00620C6F">
              <w:rPr>
                <w:rStyle w:val="Hyperlink"/>
                <w:noProof/>
              </w:rPr>
              <w:t>References</w:t>
            </w:r>
            <w:r w:rsidR="00732C01">
              <w:rPr>
                <w:noProof/>
                <w:webHidden/>
              </w:rPr>
              <w:tab/>
            </w:r>
            <w:r w:rsidR="00732C01">
              <w:rPr>
                <w:noProof/>
                <w:webHidden/>
              </w:rPr>
              <w:fldChar w:fldCharType="begin"/>
            </w:r>
            <w:r w:rsidR="00732C01">
              <w:rPr>
                <w:noProof/>
                <w:webHidden/>
              </w:rPr>
              <w:instrText xml:space="preserve"> PAGEREF _Toc495665928 \h </w:instrText>
            </w:r>
            <w:r w:rsidR="00732C01">
              <w:rPr>
                <w:noProof/>
                <w:webHidden/>
              </w:rPr>
            </w:r>
            <w:r w:rsidR="00732C01">
              <w:rPr>
                <w:noProof/>
                <w:webHidden/>
              </w:rPr>
              <w:fldChar w:fldCharType="separate"/>
            </w:r>
            <w:r w:rsidR="00732C01">
              <w:rPr>
                <w:noProof/>
                <w:webHidden/>
              </w:rPr>
              <w:t>12</w:t>
            </w:r>
            <w:r w:rsidR="00732C01">
              <w:rPr>
                <w:noProof/>
                <w:webHidden/>
              </w:rPr>
              <w:fldChar w:fldCharType="end"/>
            </w:r>
          </w:hyperlink>
        </w:p>
        <w:p w14:paraId="30845229" w14:textId="7AA79774" w:rsidR="00801084" w:rsidRDefault="00801084" w:rsidP="009F5EB0">
          <w:pPr>
            <w:widowControl/>
            <w:spacing w:before="120"/>
            <w:contextualSpacing/>
            <w:rPr>
              <w:sz w:val="16"/>
              <w:szCs w:val="16"/>
            </w:rPr>
          </w:pPr>
          <w:r w:rsidRPr="0025512B">
            <w:rPr>
              <w:b/>
              <w:bCs/>
              <w:sz w:val="16"/>
              <w:szCs w:val="16"/>
            </w:rPr>
            <w:fldChar w:fldCharType="end"/>
          </w:r>
        </w:p>
      </w:sdtContent>
    </w:sdt>
    <w:p w14:paraId="3084522A" w14:textId="77777777" w:rsidR="00801084" w:rsidRDefault="00801084" w:rsidP="009F5EB0">
      <w:pPr>
        <w:widowControl/>
        <w:spacing w:after="0"/>
      </w:pPr>
      <w:r>
        <w:br w:type="page"/>
      </w:r>
    </w:p>
    <w:p w14:paraId="3084522B" w14:textId="77777777" w:rsidR="00801084" w:rsidRPr="00D03E83" w:rsidRDefault="00801084" w:rsidP="00D03E83">
      <w:pPr>
        <w:pStyle w:val="Heading1"/>
      </w:pPr>
      <w:bookmarkStart w:id="11" w:name="_Toc495665908"/>
      <w:r w:rsidRPr="00D03E83">
        <w:lastRenderedPageBreak/>
        <w:t>1</w:t>
      </w:r>
      <w:r w:rsidRPr="00D03E83">
        <w:tab/>
        <w:t>Introduction</w:t>
      </w:r>
      <w:bookmarkEnd w:id="11"/>
    </w:p>
    <w:p w14:paraId="3084522C" w14:textId="7A5FCB2B" w:rsidR="00801084" w:rsidRDefault="00801084" w:rsidP="00E415F9">
      <w:pPr>
        <w:widowControl/>
        <w:shd w:val="clear" w:color="auto" w:fill="FFFFFF"/>
        <w:rPr>
          <w:rFonts w:cs="Arial"/>
          <w:lang w:eastAsia="en-AU"/>
        </w:rPr>
      </w:pPr>
      <w:r w:rsidRPr="002E2F25">
        <w:rPr>
          <w:rFonts w:cs="Arial"/>
          <w:lang w:eastAsia="en-AU"/>
        </w:rPr>
        <w:t xml:space="preserve">This Application </w:t>
      </w:r>
      <w:r w:rsidR="006527F0">
        <w:rPr>
          <w:rFonts w:cs="Arial"/>
          <w:lang w:eastAsia="en-AU"/>
        </w:rPr>
        <w:t>seeks to</w:t>
      </w:r>
      <w:r w:rsidR="0069353A">
        <w:rPr>
          <w:rFonts w:cs="Arial"/>
          <w:lang w:eastAsia="en-AU"/>
        </w:rPr>
        <w:t xml:space="preserve"> </w:t>
      </w:r>
      <w:r w:rsidRPr="002E2F25">
        <w:rPr>
          <w:rFonts w:cs="Arial"/>
          <w:lang w:eastAsia="en-AU"/>
        </w:rPr>
        <w:t xml:space="preserve">amend the </w:t>
      </w:r>
      <w:r w:rsidRPr="002330C7">
        <w:rPr>
          <w:rFonts w:cs="Arial"/>
          <w:i/>
          <w:lang w:eastAsia="en-AU"/>
        </w:rPr>
        <w:t xml:space="preserve">Australia New Zealand Food Standards Code </w:t>
      </w:r>
      <w:r w:rsidRPr="002E2F25">
        <w:rPr>
          <w:rFonts w:cs="Arial"/>
          <w:lang w:eastAsia="en-AU"/>
        </w:rPr>
        <w:t xml:space="preserve">(the Code) to </w:t>
      </w:r>
      <w:r>
        <w:rPr>
          <w:rFonts w:cs="Arial"/>
          <w:lang w:eastAsia="en-AU"/>
        </w:rPr>
        <w:t xml:space="preserve">include </w:t>
      </w:r>
      <w:r w:rsidRPr="008F4C5B">
        <w:rPr>
          <w:rFonts w:cs="Arial"/>
          <w:lang w:eastAsia="en-AU"/>
        </w:rPr>
        <w:t>a</w:t>
      </w:r>
      <w:r>
        <w:rPr>
          <w:rFonts w:cs="Arial"/>
          <w:lang w:eastAsia="en-AU"/>
        </w:rPr>
        <w:t xml:space="preserve">n analytical </w:t>
      </w:r>
      <w:r w:rsidRPr="008F4C5B">
        <w:rPr>
          <w:rFonts w:cs="Arial"/>
          <w:lang w:eastAsia="en-AU"/>
        </w:rPr>
        <w:t xml:space="preserve">method for </w:t>
      </w:r>
      <w:r>
        <w:rPr>
          <w:rFonts w:cs="Arial"/>
          <w:lang w:eastAsia="en-AU"/>
        </w:rPr>
        <w:t xml:space="preserve">the determination of </w:t>
      </w:r>
      <w:r w:rsidRPr="008F4C5B">
        <w:rPr>
          <w:rFonts w:cs="Arial"/>
          <w:lang w:eastAsia="en-AU"/>
        </w:rPr>
        <w:t>resistant starch</w:t>
      </w:r>
      <w:r>
        <w:rPr>
          <w:rFonts w:cs="Arial"/>
          <w:lang w:eastAsia="en-AU"/>
        </w:rPr>
        <w:t xml:space="preserve"> </w:t>
      </w:r>
      <w:r w:rsidR="00562920">
        <w:rPr>
          <w:rFonts w:cs="Arial"/>
          <w:lang w:eastAsia="en-AU"/>
        </w:rPr>
        <w:t xml:space="preserve">as a specifically named fibre </w:t>
      </w:r>
      <w:r>
        <w:rPr>
          <w:rFonts w:cs="Arial"/>
          <w:lang w:eastAsia="en-AU"/>
        </w:rPr>
        <w:t>in food.</w:t>
      </w:r>
      <w:r w:rsidRPr="008F4C5B">
        <w:rPr>
          <w:rFonts w:cs="Arial"/>
          <w:lang w:eastAsia="en-AU"/>
        </w:rPr>
        <w:t xml:space="preserve"> </w:t>
      </w:r>
      <w:r>
        <w:rPr>
          <w:rFonts w:cs="Arial"/>
          <w:lang w:eastAsia="en-AU"/>
        </w:rPr>
        <w:t>It has been requested that AOAC Official Method 2002.02 (</w:t>
      </w:r>
      <w:r w:rsidRPr="00A27012">
        <w:rPr>
          <w:rFonts w:cs="Arial"/>
          <w:lang w:eastAsia="en-AU"/>
        </w:rPr>
        <w:t>Resistant Starch in Starch and Plant Materials</w:t>
      </w:r>
      <w:r>
        <w:rPr>
          <w:rFonts w:cs="Arial"/>
          <w:lang w:eastAsia="en-AU"/>
        </w:rPr>
        <w:t xml:space="preserve">) is added to </w:t>
      </w:r>
      <w:r w:rsidRPr="008F4C5B">
        <w:rPr>
          <w:rFonts w:cs="Arial"/>
          <w:lang w:eastAsia="en-AU"/>
        </w:rPr>
        <w:t xml:space="preserve">Schedule 11 – </w:t>
      </w:r>
      <w:r w:rsidRPr="008F0CD6">
        <w:rPr>
          <w:rFonts w:cs="Arial"/>
          <w:lang w:eastAsia="en-AU"/>
        </w:rPr>
        <w:t xml:space="preserve">Calculation of values for nutrition information panel </w:t>
      </w:r>
      <w:r w:rsidR="008F0CD6">
        <w:rPr>
          <w:rFonts w:cs="Arial"/>
          <w:lang w:eastAsia="en-AU"/>
        </w:rPr>
        <w:t xml:space="preserve">in </w:t>
      </w:r>
      <w:r w:rsidRPr="008F0CD6">
        <w:rPr>
          <w:rFonts w:cs="Arial"/>
          <w:lang w:eastAsia="en-AU"/>
        </w:rPr>
        <w:t>S11</w:t>
      </w:r>
      <w:r w:rsidR="008F0CD6" w:rsidRPr="008F0CD6">
        <w:rPr>
          <w:rFonts w:cs="Arial"/>
          <w:lang w:eastAsia="en-AU"/>
        </w:rPr>
        <w:t>—</w:t>
      </w:r>
      <w:r w:rsidRPr="008F0CD6">
        <w:rPr>
          <w:rFonts w:cs="Arial"/>
          <w:lang w:eastAsia="en-AU"/>
        </w:rPr>
        <w:t>4 Methods of analysis for dietary fibre and other fibre content.</w:t>
      </w:r>
      <w:r>
        <w:rPr>
          <w:rFonts w:cs="Arial"/>
          <w:lang w:eastAsia="en-AU"/>
        </w:rPr>
        <w:t xml:space="preserve"> S11</w:t>
      </w:r>
      <w:r w:rsidR="008F0CD6">
        <w:rPr>
          <w:rFonts w:cs="Arial"/>
          <w:lang w:eastAsia="en-AU"/>
        </w:rPr>
        <w:t>—</w:t>
      </w:r>
      <w:r w:rsidRPr="008F4C5B">
        <w:rPr>
          <w:rFonts w:cs="Arial"/>
          <w:lang w:eastAsia="en-AU"/>
        </w:rPr>
        <w:t xml:space="preserve">4 currently does not include a prescribed method of analysis for </w:t>
      </w:r>
      <w:r>
        <w:rPr>
          <w:rFonts w:cs="Arial"/>
          <w:lang w:eastAsia="en-AU"/>
        </w:rPr>
        <w:t>r</w:t>
      </w:r>
      <w:r w:rsidRPr="008F4C5B">
        <w:rPr>
          <w:rFonts w:cs="Arial"/>
          <w:lang w:eastAsia="en-AU"/>
        </w:rPr>
        <w:t>esistant starch</w:t>
      </w:r>
      <w:r w:rsidR="002B6D3C">
        <w:rPr>
          <w:rFonts w:cs="Arial"/>
          <w:lang w:eastAsia="en-AU"/>
        </w:rPr>
        <w:t>.</w:t>
      </w:r>
    </w:p>
    <w:p w14:paraId="3084522D" w14:textId="77777777" w:rsidR="00801084" w:rsidRPr="002E2F25" w:rsidRDefault="00801084" w:rsidP="00D03E83">
      <w:pPr>
        <w:pStyle w:val="Heading1"/>
      </w:pPr>
      <w:bookmarkStart w:id="12" w:name="_Toc495665909"/>
      <w:r w:rsidRPr="002E2F25">
        <w:t>2</w:t>
      </w:r>
      <w:r w:rsidRPr="002E2F25">
        <w:tab/>
        <w:t xml:space="preserve">Assessment of resistant starch as dietary fibre as defined in the </w:t>
      </w:r>
      <w:r>
        <w:t>Code</w:t>
      </w:r>
      <w:bookmarkEnd w:id="12"/>
    </w:p>
    <w:p w14:paraId="3084522E" w14:textId="0297A845" w:rsidR="00801084" w:rsidRDefault="00801084" w:rsidP="009F5EB0">
      <w:pPr>
        <w:widowControl/>
        <w:shd w:val="clear" w:color="auto" w:fill="FFFFFF"/>
        <w:spacing w:after="0"/>
        <w:rPr>
          <w:rFonts w:cs="Arial"/>
          <w:lang w:eastAsia="en-AU"/>
        </w:rPr>
      </w:pPr>
      <w:r w:rsidRPr="00116CC5">
        <w:rPr>
          <w:rFonts w:cs="Arial"/>
          <w:lang w:eastAsia="en-AU"/>
        </w:rPr>
        <w:t>In order to assess the Application it is necessary to determine if resistant starch fulfils the definition of dietary fibre in Standard 1.</w:t>
      </w:r>
      <w:r w:rsidR="002330C7">
        <w:rPr>
          <w:rFonts w:cs="Arial"/>
          <w:lang w:eastAsia="en-AU"/>
        </w:rPr>
        <w:t>1.</w:t>
      </w:r>
      <w:r w:rsidRPr="00116CC5">
        <w:rPr>
          <w:rFonts w:cs="Arial"/>
          <w:lang w:eastAsia="en-AU"/>
        </w:rPr>
        <w:t>2</w:t>
      </w:r>
      <w:r w:rsidR="002330C7">
        <w:rPr>
          <w:rFonts w:cs="Arial"/>
          <w:lang w:eastAsia="en-AU"/>
        </w:rPr>
        <w:t xml:space="preserve"> – Definitions used throughout the Code</w:t>
      </w:r>
      <w:r w:rsidRPr="00116CC5">
        <w:rPr>
          <w:rFonts w:cs="Arial"/>
          <w:lang w:eastAsia="en-AU"/>
        </w:rPr>
        <w:t>:</w:t>
      </w:r>
    </w:p>
    <w:p w14:paraId="30B9DAD4" w14:textId="77777777" w:rsidR="00037C98" w:rsidRDefault="00037C98" w:rsidP="009F5EB0">
      <w:pPr>
        <w:widowControl/>
        <w:shd w:val="clear" w:color="auto" w:fill="FFFFFF"/>
        <w:spacing w:after="0"/>
        <w:rPr>
          <w:rFonts w:cs="Arial"/>
          <w:lang w:eastAsia="en-AU"/>
        </w:rPr>
      </w:pPr>
    </w:p>
    <w:p w14:paraId="3084522F" w14:textId="77777777" w:rsidR="00801084" w:rsidRPr="007D72E0" w:rsidRDefault="00801084" w:rsidP="009F5EB0">
      <w:pPr>
        <w:widowControl/>
        <w:shd w:val="clear" w:color="auto" w:fill="FFFFFF"/>
        <w:spacing w:after="40"/>
        <w:ind w:left="360"/>
        <w:rPr>
          <w:rFonts w:cs="Arial"/>
          <w:sz w:val="20"/>
          <w:szCs w:val="20"/>
          <w:lang w:eastAsia="en-AU"/>
        </w:rPr>
      </w:pPr>
      <w:r w:rsidRPr="00B95761">
        <w:rPr>
          <w:rFonts w:cs="Arial"/>
          <w:b/>
          <w:i/>
          <w:sz w:val="20"/>
          <w:szCs w:val="20"/>
          <w:lang w:eastAsia="en-AU"/>
        </w:rPr>
        <w:t>D</w:t>
      </w:r>
      <w:r w:rsidRPr="00B95761">
        <w:rPr>
          <w:rFonts w:eastAsia="Arial Unicode MS" w:cs="Arial"/>
          <w:b/>
          <w:bCs/>
          <w:i/>
          <w:sz w:val="20"/>
          <w:szCs w:val="20"/>
          <w:lang w:eastAsia="en-AU"/>
        </w:rPr>
        <w:t>ietary fibre</w:t>
      </w:r>
      <w:r w:rsidRPr="007D72E0">
        <w:rPr>
          <w:rFonts w:eastAsia="Arial Unicode MS" w:cs="Arial"/>
          <w:sz w:val="20"/>
          <w:szCs w:val="20"/>
          <w:lang w:eastAsia="en-AU"/>
        </w:rPr>
        <w:t> means that fraction of the edible part of plants or their extracts, or synthetic analogues that</w:t>
      </w:r>
      <w:r>
        <w:rPr>
          <w:rFonts w:eastAsia="Arial Unicode MS" w:cs="Arial"/>
          <w:sz w:val="20"/>
          <w:szCs w:val="20"/>
          <w:lang w:eastAsia="en-AU"/>
        </w:rPr>
        <w:t>:</w:t>
      </w:r>
      <w:r w:rsidRPr="007D72E0">
        <w:rPr>
          <w:rFonts w:eastAsia="Arial Unicode MS" w:cs="Arial"/>
          <w:sz w:val="20"/>
          <w:szCs w:val="20"/>
          <w:lang w:eastAsia="en-AU"/>
        </w:rPr>
        <w:t xml:space="preserve"> </w:t>
      </w:r>
    </w:p>
    <w:p w14:paraId="30845230" w14:textId="77777777" w:rsidR="00801084" w:rsidRPr="007D72E0" w:rsidRDefault="00801084" w:rsidP="009F5EB0">
      <w:pPr>
        <w:widowControl/>
        <w:shd w:val="clear" w:color="auto" w:fill="FFFFFF"/>
        <w:spacing w:after="40"/>
        <w:ind w:left="1080" w:hanging="360"/>
        <w:rPr>
          <w:rFonts w:eastAsia="Arial Unicode MS" w:cs="Arial"/>
          <w:sz w:val="20"/>
          <w:szCs w:val="20"/>
          <w:lang w:eastAsia="en-AU"/>
        </w:rPr>
      </w:pPr>
      <w:r w:rsidRPr="007D72E0">
        <w:rPr>
          <w:rFonts w:eastAsia="Arial Unicode MS" w:cs="Arial"/>
          <w:sz w:val="20"/>
          <w:szCs w:val="20"/>
          <w:lang w:eastAsia="en-AU"/>
        </w:rPr>
        <w:t>(a)</w:t>
      </w:r>
      <w:r>
        <w:rPr>
          <w:rFonts w:eastAsia="Arial Unicode MS" w:cs="Arial"/>
          <w:sz w:val="20"/>
          <w:szCs w:val="20"/>
          <w:lang w:eastAsia="en-AU"/>
        </w:rPr>
        <w:tab/>
      </w:r>
      <w:r w:rsidRPr="007D72E0">
        <w:rPr>
          <w:rFonts w:eastAsia="Arial Unicode MS" w:cs="Arial"/>
          <w:sz w:val="20"/>
          <w:szCs w:val="20"/>
          <w:lang w:eastAsia="en-AU"/>
        </w:rPr>
        <w:t>are resistant to digestion and absorption in the small intestine, usually with complete or partial fermentation in the large intestine; and</w:t>
      </w:r>
    </w:p>
    <w:p w14:paraId="30845231" w14:textId="77777777" w:rsidR="00801084" w:rsidRPr="007D72E0" w:rsidRDefault="00801084" w:rsidP="009F5EB0">
      <w:pPr>
        <w:widowControl/>
        <w:shd w:val="clear" w:color="auto" w:fill="FFFFFF"/>
        <w:spacing w:after="40"/>
        <w:ind w:left="1080" w:hanging="360"/>
        <w:rPr>
          <w:rFonts w:eastAsia="Arial Unicode MS" w:cs="Arial"/>
          <w:sz w:val="20"/>
          <w:szCs w:val="20"/>
          <w:lang w:eastAsia="en-AU"/>
        </w:rPr>
      </w:pPr>
      <w:r w:rsidRPr="007D72E0">
        <w:rPr>
          <w:rFonts w:eastAsia="Arial Unicode MS" w:cs="Arial"/>
          <w:sz w:val="20"/>
          <w:szCs w:val="20"/>
          <w:lang w:eastAsia="en-AU"/>
        </w:rPr>
        <w:t>(b)</w:t>
      </w:r>
      <w:r>
        <w:rPr>
          <w:rFonts w:eastAsia="Arial Unicode MS" w:cs="Arial"/>
          <w:sz w:val="20"/>
          <w:szCs w:val="20"/>
          <w:lang w:eastAsia="en-AU"/>
        </w:rPr>
        <w:tab/>
      </w:r>
      <w:r w:rsidRPr="007D72E0">
        <w:rPr>
          <w:rFonts w:eastAsia="Arial Unicode MS" w:cs="Arial"/>
          <w:sz w:val="20"/>
          <w:szCs w:val="20"/>
          <w:lang w:eastAsia="en-AU"/>
        </w:rPr>
        <w:t>promote one or more of the following beneficial physiological effects</w:t>
      </w:r>
      <w:r>
        <w:rPr>
          <w:rFonts w:eastAsia="Arial Unicode MS" w:cs="Arial"/>
          <w:sz w:val="20"/>
          <w:szCs w:val="20"/>
          <w:lang w:eastAsia="en-AU"/>
        </w:rPr>
        <w:t>:</w:t>
      </w:r>
      <w:r w:rsidRPr="007D72E0">
        <w:rPr>
          <w:rFonts w:eastAsia="Arial Unicode MS" w:cs="Arial"/>
          <w:sz w:val="20"/>
          <w:szCs w:val="20"/>
          <w:lang w:eastAsia="en-AU"/>
        </w:rPr>
        <w:t xml:space="preserve"> </w:t>
      </w:r>
    </w:p>
    <w:p w14:paraId="30845232" w14:textId="77777777" w:rsidR="00801084" w:rsidRPr="007D72E0" w:rsidRDefault="00801084" w:rsidP="009F5EB0">
      <w:pPr>
        <w:widowControl/>
        <w:shd w:val="clear" w:color="auto" w:fill="FFFFFF"/>
        <w:spacing w:after="40"/>
        <w:ind w:left="1080"/>
        <w:contextualSpacing/>
        <w:rPr>
          <w:rFonts w:eastAsia="Arial Unicode MS" w:cs="Arial"/>
          <w:sz w:val="20"/>
          <w:szCs w:val="20"/>
          <w:lang w:eastAsia="en-AU"/>
        </w:rPr>
      </w:pPr>
      <w:r w:rsidRPr="007D72E0">
        <w:rPr>
          <w:rFonts w:cs="Arial"/>
          <w:sz w:val="20"/>
          <w:szCs w:val="20"/>
          <w:lang w:eastAsia="en-AU"/>
        </w:rPr>
        <w:t>(i)</w:t>
      </w:r>
      <w:r w:rsidRPr="007D72E0">
        <w:rPr>
          <w:rFonts w:cs="Arial"/>
          <w:sz w:val="20"/>
          <w:szCs w:val="20"/>
          <w:lang w:eastAsia="en-AU"/>
        </w:rPr>
        <w:tab/>
        <w:t>laxation;</w:t>
      </w:r>
    </w:p>
    <w:p w14:paraId="30845233" w14:textId="77777777" w:rsidR="00801084" w:rsidRPr="007D72E0" w:rsidRDefault="00801084" w:rsidP="009F5EB0">
      <w:pPr>
        <w:widowControl/>
        <w:shd w:val="clear" w:color="auto" w:fill="FFFFFF"/>
        <w:spacing w:after="40"/>
        <w:ind w:left="1080"/>
        <w:contextualSpacing/>
        <w:rPr>
          <w:rFonts w:eastAsia="Arial Unicode MS" w:cs="Arial"/>
          <w:sz w:val="20"/>
          <w:szCs w:val="20"/>
          <w:lang w:eastAsia="en-AU"/>
        </w:rPr>
      </w:pPr>
      <w:r w:rsidRPr="007D72E0">
        <w:rPr>
          <w:rFonts w:cs="Arial"/>
          <w:sz w:val="20"/>
          <w:szCs w:val="20"/>
          <w:lang w:eastAsia="en-AU"/>
        </w:rPr>
        <w:t>(ii)</w:t>
      </w:r>
      <w:r w:rsidRPr="007D72E0">
        <w:rPr>
          <w:rFonts w:cs="Arial"/>
          <w:sz w:val="20"/>
          <w:szCs w:val="20"/>
          <w:lang w:eastAsia="en-AU"/>
        </w:rPr>
        <w:tab/>
        <w:t>reduction in blood cholesterol;</w:t>
      </w:r>
    </w:p>
    <w:p w14:paraId="30845234" w14:textId="77777777" w:rsidR="00801084" w:rsidRDefault="00801084" w:rsidP="009F5EB0">
      <w:pPr>
        <w:widowControl/>
        <w:shd w:val="clear" w:color="auto" w:fill="FFFFFF"/>
        <w:spacing w:after="40"/>
        <w:ind w:left="1080"/>
        <w:contextualSpacing/>
        <w:rPr>
          <w:rFonts w:cs="Arial"/>
          <w:sz w:val="20"/>
          <w:szCs w:val="20"/>
          <w:lang w:eastAsia="en-AU"/>
        </w:rPr>
      </w:pPr>
      <w:r w:rsidRPr="007D72E0">
        <w:rPr>
          <w:rFonts w:cs="Arial"/>
          <w:sz w:val="20"/>
          <w:szCs w:val="20"/>
          <w:lang w:eastAsia="en-AU"/>
        </w:rPr>
        <w:t>(iii)</w:t>
      </w:r>
      <w:r w:rsidRPr="007D72E0">
        <w:rPr>
          <w:rFonts w:cs="Arial"/>
          <w:sz w:val="20"/>
          <w:szCs w:val="20"/>
          <w:lang w:eastAsia="en-AU"/>
        </w:rPr>
        <w:tab/>
        <w:t>modulation of blood glucose;</w:t>
      </w:r>
      <w:r>
        <w:rPr>
          <w:rFonts w:cs="Arial"/>
          <w:sz w:val="20"/>
          <w:szCs w:val="20"/>
          <w:lang w:eastAsia="en-AU"/>
        </w:rPr>
        <w:t xml:space="preserve"> </w:t>
      </w:r>
    </w:p>
    <w:p w14:paraId="30845235" w14:textId="77777777" w:rsidR="00801084" w:rsidRPr="007D72E0" w:rsidRDefault="00801084" w:rsidP="009F5EB0">
      <w:pPr>
        <w:widowControl/>
        <w:shd w:val="clear" w:color="auto" w:fill="FFFFFF"/>
        <w:spacing w:after="40"/>
        <w:ind w:left="1080"/>
        <w:rPr>
          <w:rFonts w:cs="Arial"/>
          <w:sz w:val="20"/>
          <w:szCs w:val="20"/>
          <w:lang w:eastAsia="en-AU"/>
        </w:rPr>
      </w:pPr>
      <w:r w:rsidRPr="007D72E0">
        <w:rPr>
          <w:rFonts w:cs="Arial"/>
          <w:sz w:val="20"/>
          <w:szCs w:val="20"/>
          <w:lang w:eastAsia="en-AU"/>
        </w:rPr>
        <w:t>and includes</w:t>
      </w:r>
      <w:r>
        <w:rPr>
          <w:rFonts w:cs="Arial"/>
          <w:sz w:val="20"/>
          <w:szCs w:val="20"/>
          <w:lang w:eastAsia="en-AU"/>
        </w:rPr>
        <w:t>:</w:t>
      </w:r>
    </w:p>
    <w:p w14:paraId="30845236" w14:textId="77777777" w:rsidR="00801084" w:rsidRPr="007D72E0" w:rsidRDefault="00801084" w:rsidP="009F5EB0">
      <w:pPr>
        <w:widowControl/>
        <w:shd w:val="clear" w:color="auto" w:fill="FFFFFF"/>
        <w:spacing w:after="40"/>
        <w:ind w:left="1080" w:hanging="360"/>
        <w:rPr>
          <w:rFonts w:cs="Arial"/>
          <w:sz w:val="20"/>
          <w:szCs w:val="20"/>
          <w:lang w:eastAsia="en-AU"/>
        </w:rPr>
      </w:pPr>
      <w:r w:rsidRPr="007D72E0">
        <w:rPr>
          <w:rFonts w:cs="Arial"/>
          <w:sz w:val="20"/>
          <w:szCs w:val="20"/>
          <w:lang w:eastAsia="en-AU"/>
        </w:rPr>
        <w:t>(c)</w:t>
      </w:r>
      <w:r>
        <w:rPr>
          <w:rFonts w:cs="Arial"/>
          <w:sz w:val="20"/>
          <w:szCs w:val="20"/>
          <w:lang w:eastAsia="en-AU"/>
        </w:rPr>
        <w:tab/>
      </w:r>
      <w:r w:rsidRPr="007D72E0">
        <w:rPr>
          <w:rFonts w:cs="Arial"/>
          <w:sz w:val="20"/>
          <w:szCs w:val="20"/>
          <w:lang w:eastAsia="en-AU"/>
        </w:rPr>
        <w:t>polysaccharides or oligosaccharides that have a degree of polymerisation greater than 2;</w:t>
      </w:r>
      <w:r>
        <w:rPr>
          <w:rFonts w:cs="Arial"/>
          <w:sz w:val="20"/>
          <w:szCs w:val="20"/>
          <w:lang w:eastAsia="en-AU"/>
        </w:rPr>
        <w:t xml:space="preserve"> </w:t>
      </w:r>
      <w:r w:rsidRPr="007D72E0">
        <w:rPr>
          <w:rFonts w:cs="Arial"/>
          <w:sz w:val="20"/>
          <w:szCs w:val="20"/>
          <w:lang w:eastAsia="en-AU"/>
        </w:rPr>
        <w:t>and</w:t>
      </w:r>
    </w:p>
    <w:p w14:paraId="30845237" w14:textId="77777777" w:rsidR="00801084" w:rsidRPr="00116CC5" w:rsidRDefault="00801084" w:rsidP="009F5EB0">
      <w:pPr>
        <w:widowControl/>
        <w:shd w:val="clear" w:color="auto" w:fill="FFFFFF"/>
        <w:spacing w:after="40"/>
        <w:ind w:left="1080" w:hanging="360"/>
        <w:rPr>
          <w:rFonts w:cs="Arial"/>
          <w:sz w:val="20"/>
          <w:szCs w:val="20"/>
          <w:lang w:eastAsia="en-AU"/>
        </w:rPr>
      </w:pPr>
      <w:r w:rsidRPr="007D72E0">
        <w:rPr>
          <w:rFonts w:cs="Arial"/>
          <w:sz w:val="20"/>
          <w:szCs w:val="20"/>
          <w:lang w:eastAsia="en-AU"/>
        </w:rPr>
        <w:t>(d)</w:t>
      </w:r>
      <w:r>
        <w:rPr>
          <w:rFonts w:cs="Arial"/>
          <w:sz w:val="20"/>
          <w:szCs w:val="20"/>
          <w:lang w:eastAsia="en-AU"/>
        </w:rPr>
        <w:tab/>
      </w:r>
      <w:r w:rsidRPr="007D72E0">
        <w:rPr>
          <w:rFonts w:cs="Arial"/>
          <w:sz w:val="20"/>
          <w:szCs w:val="20"/>
          <w:lang w:eastAsia="en-AU"/>
        </w:rPr>
        <w:t>lignins. </w:t>
      </w:r>
      <w:r w:rsidRPr="00116CC5">
        <w:rPr>
          <w:rFonts w:cs="Arial"/>
          <w:lang w:eastAsia="en-AU"/>
        </w:rPr>
        <w:t> </w:t>
      </w:r>
    </w:p>
    <w:p w14:paraId="30845238" w14:textId="77777777" w:rsidR="00801084" w:rsidRPr="00116CC5" w:rsidRDefault="00801084" w:rsidP="00D03E83">
      <w:pPr>
        <w:pStyle w:val="Heading2"/>
        <w:rPr>
          <w:sz w:val="20"/>
          <w:szCs w:val="20"/>
        </w:rPr>
      </w:pPr>
      <w:bookmarkStart w:id="13" w:name="_Toc495665910"/>
      <w:r>
        <w:t>2.1</w:t>
      </w:r>
      <w:r>
        <w:tab/>
      </w:r>
      <w:r w:rsidRPr="00116CC5">
        <w:t>Assessment against Criterion 1 of t</w:t>
      </w:r>
      <w:r>
        <w:t>he definition of dietary fibre:</w:t>
      </w:r>
      <w:r w:rsidRPr="00116CC5">
        <w:t xml:space="preserve"> a fraction of the edible part of plants or their extracts</w:t>
      </w:r>
      <w:r>
        <w:t>,</w:t>
      </w:r>
      <w:r w:rsidRPr="00116CC5">
        <w:t xml:space="preserve"> or synthetic analogues</w:t>
      </w:r>
      <w:bookmarkEnd w:id="13"/>
    </w:p>
    <w:p w14:paraId="30845239" w14:textId="0A0A9668" w:rsidR="00801084" w:rsidRDefault="00801084" w:rsidP="00E415F9">
      <w:pPr>
        <w:widowControl/>
        <w:shd w:val="clear" w:color="auto" w:fill="FFFFFF"/>
        <w:rPr>
          <w:rFonts w:cs="Arial"/>
          <w:lang w:eastAsia="en-AU"/>
        </w:rPr>
      </w:pPr>
      <w:r w:rsidRPr="00116CC5">
        <w:rPr>
          <w:rFonts w:cs="Arial"/>
          <w:bCs/>
          <w:lang w:eastAsia="en-AU"/>
        </w:rPr>
        <w:t>Starch</w:t>
      </w:r>
      <w:r>
        <w:rPr>
          <w:rFonts w:cs="Arial"/>
          <w:bCs/>
          <w:lang w:eastAsia="en-AU"/>
        </w:rPr>
        <w:t xml:space="preserve"> </w:t>
      </w:r>
      <w:r w:rsidRPr="00116CC5">
        <w:rPr>
          <w:rFonts w:cs="Arial"/>
          <w:bCs/>
          <w:lang w:eastAsia="en-AU"/>
        </w:rPr>
        <w:t xml:space="preserve">is one of the main forms of carbohydrate in the diet. </w:t>
      </w:r>
      <w:r w:rsidR="00270908">
        <w:rPr>
          <w:rFonts w:cs="Arial"/>
          <w:bCs/>
          <w:lang w:eastAsia="en-AU"/>
        </w:rPr>
        <w:t>It</w:t>
      </w:r>
      <w:r w:rsidRPr="00280507">
        <w:rPr>
          <w:rFonts w:cs="Arial"/>
          <w:bCs/>
          <w:lang w:eastAsia="en-AU"/>
        </w:rPr>
        <w:t xml:space="preserve"> </w:t>
      </w:r>
      <w:r>
        <w:rPr>
          <w:rFonts w:cs="Arial"/>
          <w:bCs/>
          <w:lang w:eastAsia="en-AU"/>
        </w:rPr>
        <w:t>consists of two major polymers of glucose: a</w:t>
      </w:r>
      <w:r w:rsidRPr="00280507">
        <w:rPr>
          <w:rFonts w:cs="Arial"/>
          <w:bCs/>
          <w:lang w:eastAsia="en-AU"/>
        </w:rPr>
        <w:t>mylose</w:t>
      </w:r>
      <w:r>
        <w:rPr>
          <w:rFonts w:cs="Arial"/>
          <w:bCs/>
          <w:lang w:eastAsia="en-AU"/>
        </w:rPr>
        <w:t>,</w:t>
      </w:r>
      <w:r w:rsidRPr="00280507">
        <w:rPr>
          <w:rFonts w:cs="Arial"/>
          <w:bCs/>
          <w:lang w:eastAsia="en-AU"/>
        </w:rPr>
        <w:t xml:space="preserve"> </w:t>
      </w:r>
      <w:r>
        <w:rPr>
          <w:rFonts w:cs="Arial"/>
          <w:bCs/>
          <w:lang w:eastAsia="en-AU"/>
        </w:rPr>
        <w:t xml:space="preserve">which </w:t>
      </w:r>
      <w:r w:rsidRPr="00280507">
        <w:rPr>
          <w:rFonts w:cs="Arial"/>
          <w:bCs/>
          <w:lang w:eastAsia="en-AU"/>
        </w:rPr>
        <w:t>exh</w:t>
      </w:r>
      <w:r>
        <w:rPr>
          <w:rFonts w:cs="Arial"/>
          <w:bCs/>
          <w:lang w:eastAsia="en-AU"/>
        </w:rPr>
        <w:t>ibits a mainly linear structure,</w:t>
      </w:r>
      <w:r w:rsidRPr="00280507">
        <w:rPr>
          <w:rFonts w:cs="Arial"/>
          <w:bCs/>
          <w:lang w:eastAsia="en-AU"/>
        </w:rPr>
        <w:t xml:space="preserve"> </w:t>
      </w:r>
      <w:r>
        <w:rPr>
          <w:rFonts w:cs="Arial"/>
          <w:bCs/>
          <w:lang w:eastAsia="en-AU"/>
        </w:rPr>
        <w:t xml:space="preserve">and </w:t>
      </w:r>
      <w:r w:rsidRPr="00280507">
        <w:rPr>
          <w:rFonts w:cs="Arial"/>
          <w:bCs/>
          <w:lang w:eastAsia="en-AU"/>
        </w:rPr>
        <w:t xml:space="preserve">amylopectin </w:t>
      </w:r>
      <w:r>
        <w:rPr>
          <w:rFonts w:cs="Arial"/>
          <w:bCs/>
          <w:lang w:eastAsia="en-AU"/>
        </w:rPr>
        <w:t xml:space="preserve">which is </w:t>
      </w:r>
      <w:r w:rsidRPr="00280507">
        <w:rPr>
          <w:rFonts w:cs="Arial"/>
          <w:bCs/>
          <w:lang w:eastAsia="en-AU"/>
        </w:rPr>
        <w:t>branched</w:t>
      </w:r>
      <w:r>
        <w:rPr>
          <w:rFonts w:cs="Arial"/>
          <w:bCs/>
          <w:lang w:eastAsia="en-AU"/>
        </w:rPr>
        <w:t xml:space="preserve">. Starch </w:t>
      </w:r>
      <w:r w:rsidRPr="00116CC5">
        <w:rPr>
          <w:rFonts w:cs="Arial"/>
          <w:bCs/>
          <w:lang w:eastAsia="en-AU"/>
        </w:rPr>
        <w:t xml:space="preserve">occurs </w:t>
      </w:r>
      <w:r>
        <w:rPr>
          <w:rFonts w:cs="Arial"/>
          <w:bCs/>
          <w:lang w:eastAsia="en-AU"/>
        </w:rPr>
        <w:t xml:space="preserve">in plants </w:t>
      </w:r>
      <w:r w:rsidRPr="00116CC5">
        <w:rPr>
          <w:rFonts w:cs="Arial"/>
          <w:bCs/>
          <w:lang w:eastAsia="en-AU"/>
        </w:rPr>
        <w:t>as granules</w:t>
      </w:r>
      <w:r>
        <w:rPr>
          <w:rFonts w:cs="Arial"/>
          <w:bCs/>
          <w:lang w:eastAsia="en-AU"/>
        </w:rPr>
        <w:t xml:space="preserve"> which can vary markedly in size, shape and physicochemical properties </w:t>
      </w:r>
      <w:r w:rsidRPr="00116CC5">
        <w:rPr>
          <w:rFonts w:cs="Arial"/>
          <w:bCs/>
          <w:lang w:eastAsia="en-AU"/>
        </w:rPr>
        <w:t>(</w:t>
      </w:r>
      <w:r>
        <w:rPr>
          <w:rFonts w:cs="Arial"/>
          <w:bCs/>
          <w:lang w:eastAsia="en-AU"/>
        </w:rPr>
        <w:t xml:space="preserve">Stark and Lynn </w:t>
      </w:r>
      <w:r w:rsidRPr="00B95761">
        <w:rPr>
          <w:rFonts w:cs="Arial"/>
          <w:bCs/>
          <w:lang w:eastAsia="en-AU"/>
        </w:rPr>
        <w:t>1992)</w:t>
      </w:r>
      <w:r w:rsidRPr="00116CC5">
        <w:rPr>
          <w:rFonts w:cs="Arial"/>
          <w:bCs/>
          <w:lang w:eastAsia="en-AU"/>
        </w:rPr>
        <w:t>.</w:t>
      </w:r>
      <w:r w:rsidRPr="00116CC5" w:rsidDel="00552CD2">
        <w:rPr>
          <w:rFonts w:cs="Arial"/>
          <w:lang w:eastAsia="en-AU"/>
        </w:rPr>
        <w:t xml:space="preserve"> </w:t>
      </w:r>
      <w:r w:rsidRPr="00116CC5">
        <w:rPr>
          <w:rFonts w:cs="Arial"/>
          <w:lang w:eastAsia="en-AU"/>
        </w:rPr>
        <w:t xml:space="preserve">Resistant starch is the fraction of </w:t>
      </w:r>
      <w:r w:rsidRPr="004B6241">
        <w:rPr>
          <w:rFonts w:cs="Arial"/>
          <w:lang w:eastAsia="en-AU"/>
        </w:rPr>
        <w:t>starch</w:t>
      </w:r>
      <w:r w:rsidRPr="00116CC5">
        <w:rPr>
          <w:rFonts w:cs="Arial"/>
          <w:lang w:eastAsia="en-AU"/>
        </w:rPr>
        <w:t xml:space="preserve"> that is not digested when it passes through the small intestine</w:t>
      </w:r>
      <w:r>
        <w:rPr>
          <w:rFonts w:cs="Arial"/>
          <w:lang w:eastAsia="en-AU"/>
        </w:rPr>
        <w:t xml:space="preserve"> (</w:t>
      </w:r>
      <w:r w:rsidRPr="006A54C4">
        <w:rPr>
          <w:rFonts w:cs="Arial"/>
          <w:lang w:eastAsia="en-AU"/>
        </w:rPr>
        <w:t xml:space="preserve">Raigond </w:t>
      </w:r>
      <w:r>
        <w:rPr>
          <w:rFonts w:cs="Arial"/>
          <w:lang w:eastAsia="en-AU"/>
        </w:rPr>
        <w:t>et al. 2015).</w:t>
      </w:r>
      <w:r w:rsidR="00D03E83">
        <w:rPr>
          <w:rFonts w:cs="Arial"/>
          <w:lang w:eastAsia="en-AU"/>
        </w:rPr>
        <w:t xml:space="preserve"> </w:t>
      </w:r>
      <w:r w:rsidR="00D03E83" w:rsidRPr="00D03E83">
        <w:rPr>
          <w:rFonts w:cs="Arial"/>
          <w:lang w:eastAsia="en-AU"/>
        </w:rPr>
        <w:t>I</w:t>
      </w:r>
      <w:r w:rsidR="00D03E83" w:rsidRPr="00D03E83">
        <w:rPr>
          <w:rFonts w:cs="Arial"/>
          <w:lang w:val="en-GB"/>
        </w:rPr>
        <w:t xml:space="preserve">t </w:t>
      </w:r>
      <w:r w:rsidR="00D03E83" w:rsidRPr="00D03E83">
        <w:rPr>
          <w:rFonts w:cs="Arial"/>
          <w:lang w:eastAsia="en-AU"/>
        </w:rPr>
        <w:t>is at least partially fermented in the large intestine</w:t>
      </w:r>
      <w:r w:rsidR="00D03E83" w:rsidRPr="00D03E83">
        <w:rPr>
          <w:rFonts w:cs="Arial"/>
          <w:lang w:val="en-GB"/>
        </w:rPr>
        <w:t>.</w:t>
      </w:r>
    </w:p>
    <w:p w14:paraId="3084523A" w14:textId="0B531AB4" w:rsidR="00801084" w:rsidRPr="00116CC5" w:rsidRDefault="00801084" w:rsidP="009F5EB0">
      <w:pPr>
        <w:widowControl/>
        <w:shd w:val="clear" w:color="auto" w:fill="FFFFFF"/>
        <w:spacing w:after="0"/>
        <w:rPr>
          <w:rFonts w:cs="Arial"/>
          <w:lang w:eastAsia="en-AU"/>
        </w:rPr>
      </w:pPr>
      <w:r>
        <w:rPr>
          <w:rFonts w:cs="Arial"/>
          <w:lang w:eastAsia="en-AU"/>
        </w:rPr>
        <w:t xml:space="preserve">Five resistant starch (RS) sub-types have been defined </w:t>
      </w:r>
      <w:r w:rsidRPr="00116CC5">
        <w:rPr>
          <w:rFonts w:cs="Arial"/>
          <w:lang w:eastAsia="en-AU"/>
        </w:rPr>
        <w:fldChar w:fldCharType="begin"/>
      </w:r>
      <w:r w:rsidRPr="00116CC5">
        <w:rPr>
          <w:rFonts w:cs="Arial"/>
          <w:lang w:eastAsia="en-AU"/>
        </w:rPr>
        <w:instrText xml:space="preserve"> ADDIN REFMGR.CITE &lt;Refman&gt;&lt;Cite&gt;&lt;Author&gt;Englyst&lt;/Author&gt;&lt;Year&gt;1992&lt;/Year&gt;&lt;RecNum&gt;1&lt;/RecNum&gt;&lt;IDText&gt;Classification and measurement of nutritionally important starch fractions&lt;/IDText&gt;&lt;MDL Ref_Type="Journal"&gt;&lt;Ref_Type&gt;Journal&lt;/Ref_Type&gt;&lt;Ref_ID&gt;1&lt;/Ref_ID&gt;&lt;Title_Primary&gt;Classification and measurement of nutritionally important starch fractions&lt;/Title_Primary&gt;&lt;Authors_Primary&gt;Englyst,Hans N.&lt;/Authors_Primary&gt;&lt;Authors_Primary&gt;Kingman,S.M.&lt;/Authors_Primary&gt;&lt;Authors_Primary&gt;Cummings,J.H.&lt;/Authors_Primary&gt;&lt;Date_Primary&gt;1992&lt;/Date_Primary&gt;&lt;Reprint&gt;Not in File&lt;/Reprint&gt;&lt;Start_Page&gt;S33&lt;/Start_Page&gt;&lt;End_Page&gt;S50&lt;/End_Page&gt;&lt;Periodical&gt;European journal of clinical nutrition&lt;/Periodical&gt;&lt;Volume&gt;46&lt;/Volume&gt;&lt;ISSN_ISBN&gt;0954-3007&lt;/ISSN_ISBN&gt;&lt;ZZ_JournalStdAbbrev&gt;&lt;f name="System"&gt;European journal of clinical nutrition&lt;/f&gt;&lt;/ZZ_JournalStdAbbrev&gt;&lt;ZZ_WorkformID&gt;1&lt;/ZZ_WorkformID&gt;&lt;/MDL&gt;&lt;/Cite&gt;&lt;/Refman&gt;</w:instrText>
      </w:r>
      <w:r w:rsidRPr="00116CC5">
        <w:rPr>
          <w:rFonts w:cs="Arial"/>
          <w:lang w:eastAsia="en-AU"/>
        </w:rPr>
        <w:fldChar w:fldCharType="separate"/>
      </w:r>
      <w:r w:rsidRPr="00116CC5">
        <w:rPr>
          <w:rFonts w:cs="Arial"/>
          <w:noProof/>
          <w:lang w:eastAsia="en-AU"/>
        </w:rPr>
        <w:t>(Englyst et al. 1992</w:t>
      </w:r>
      <w:r>
        <w:rPr>
          <w:rFonts w:cs="Arial"/>
          <w:noProof/>
          <w:lang w:eastAsia="en-AU"/>
        </w:rPr>
        <w:t>; Gelders et al. 2005</w:t>
      </w:r>
      <w:r w:rsidRPr="00116CC5">
        <w:rPr>
          <w:rFonts w:cs="Arial"/>
          <w:noProof/>
          <w:lang w:eastAsia="en-AU"/>
        </w:rPr>
        <w:t>)</w:t>
      </w:r>
      <w:r w:rsidRPr="00116CC5">
        <w:rPr>
          <w:rFonts w:cs="Arial"/>
          <w:lang w:eastAsia="en-AU"/>
        </w:rPr>
        <w:fldChar w:fldCharType="end"/>
      </w:r>
      <w:r w:rsidRPr="00116CC5">
        <w:rPr>
          <w:rFonts w:cs="Arial"/>
          <w:lang w:eastAsia="en-AU"/>
        </w:rPr>
        <w:t>.</w:t>
      </w:r>
      <w:r>
        <w:rPr>
          <w:rFonts w:cs="Arial"/>
          <w:lang w:eastAsia="en-AU"/>
        </w:rPr>
        <w:t xml:space="preserve"> Each of these RS sub-types satisfies criterion 1 of the definition of dietary fibre. </w:t>
      </w:r>
      <w:r w:rsidRPr="00116CC5">
        <w:rPr>
          <w:rFonts w:cs="Arial"/>
          <w:lang w:eastAsia="en-AU"/>
        </w:rPr>
        <w:t xml:space="preserve">RS1 is physically inaccessible to digestion and is found in whole or partially milled grains. RS2 is granular native starch that is protected from digestion due to the conformational structure of the granule. RS3 refers to non-granular starch that is formed during retrogradation in food processing. Retrogradation occurs when starch granules are disrupted by cooking above their gelatinization temperature. Upon cooling, the starch granules re-associate into crystalline structures that resist hydrolysis by amylase. RS4 </w:t>
      </w:r>
      <w:r>
        <w:rPr>
          <w:rFonts w:cs="Arial"/>
          <w:lang w:eastAsia="en-AU"/>
        </w:rPr>
        <w:t>is</w:t>
      </w:r>
      <w:r w:rsidRPr="00116CC5">
        <w:rPr>
          <w:rFonts w:cs="Arial"/>
          <w:lang w:eastAsia="en-AU"/>
        </w:rPr>
        <w:t xml:space="preserve"> </w:t>
      </w:r>
      <w:r>
        <w:rPr>
          <w:rFonts w:cs="Arial"/>
          <w:lang w:eastAsia="en-AU"/>
        </w:rPr>
        <w:t xml:space="preserve">chemically </w:t>
      </w:r>
      <w:r w:rsidRPr="00116CC5">
        <w:rPr>
          <w:rFonts w:cs="Arial"/>
          <w:lang w:eastAsia="en-AU"/>
        </w:rPr>
        <w:t xml:space="preserve">modified </w:t>
      </w:r>
      <w:r>
        <w:rPr>
          <w:rFonts w:cs="Arial"/>
          <w:lang w:eastAsia="en-AU"/>
        </w:rPr>
        <w:t>starch (i.e. semi-synthetic) that resists digestion</w:t>
      </w:r>
      <w:r w:rsidRPr="00116CC5">
        <w:rPr>
          <w:rFonts w:cs="Arial"/>
          <w:lang w:eastAsia="en-AU"/>
        </w:rPr>
        <w:t xml:space="preserve"> </w:t>
      </w:r>
      <w:r w:rsidRPr="00116CC5">
        <w:rPr>
          <w:rFonts w:cs="Arial"/>
          <w:lang w:eastAsia="en-AU"/>
        </w:rPr>
        <w:fldChar w:fldCharType="begin"/>
      </w:r>
      <w:r w:rsidRPr="00116CC5">
        <w:rPr>
          <w:rFonts w:cs="Arial"/>
          <w:lang w:eastAsia="en-AU"/>
        </w:rPr>
        <w:instrText xml:space="preserve"> ADDIN REFMGR.CITE &lt;Refman&gt;&lt;Cite&gt;&lt;Author&gt;Brown&lt;/Author&gt;&lt;Year&gt;2004&lt;/Year&gt;&lt;RecNum&gt;2&lt;/RecNum&gt;&lt;IDText&gt;Applications and uses of resistant starch&lt;/IDText&gt;&lt;MDL Ref_Type="Journal"&gt;&lt;Ref_Type&gt;Journal&lt;/Ref_Type&gt;&lt;Ref_ID&gt;2&lt;/Ref_ID&gt;&lt;Title_Primary&gt;Applications and uses of resistant starch&lt;/Title_Primary&gt;&lt;Authors_Primary&gt;Brown,Ian L.&lt;/Authors_Primary&gt;&lt;Date_Primary&gt;2004&lt;/Date_Primary&gt;&lt;Reprint&gt;Not in File&lt;/Reprint&gt;&lt;Start_Page&gt;727&lt;/Start_Page&gt;&lt;End_Page&gt;732&lt;/End_Page&gt;&lt;Periodical&gt;Journal of AOAC International&lt;/Periodical&gt;&lt;Volume&gt;87&lt;/Volume&gt;&lt;Issue&gt;3&lt;/Issue&gt;&lt;Publisher&gt;AOAC International&lt;/Publisher&gt;&lt;ISSN_ISBN&gt;1060-3271&lt;/ISSN_ISBN&gt;&lt;ZZ_JournalStdAbbrev&gt;&lt;f name="System"&gt;Journal of AOAC International&lt;/f&gt;&lt;/ZZ_JournalStdAbbrev&gt;&lt;ZZ_WorkformID&gt;1&lt;/ZZ_WorkformID&gt;&lt;/MDL&gt;&lt;/Cite&gt;&lt;/Refman&gt;</w:instrText>
      </w:r>
      <w:r w:rsidRPr="00116CC5">
        <w:rPr>
          <w:rFonts w:cs="Arial"/>
          <w:lang w:eastAsia="en-AU"/>
        </w:rPr>
        <w:fldChar w:fldCharType="separate"/>
      </w:r>
      <w:r w:rsidRPr="00116CC5">
        <w:rPr>
          <w:rFonts w:cs="Arial"/>
          <w:noProof/>
          <w:lang w:eastAsia="en-AU"/>
        </w:rPr>
        <w:t>(Brown 2004)</w:t>
      </w:r>
      <w:r w:rsidRPr="00116CC5">
        <w:rPr>
          <w:rFonts w:cs="Arial"/>
          <w:lang w:eastAsia="en-AU"/>
        </w:rPr>
        <w:fldChar w:fldCharType="end"/>
      </w:r>
      <w:r w:rsidRPr="00116CC5">
        <w:rPr>
          <w:rFonts w:cs="Arial"/>
          <w:lang w:eastAsia="en-AU"/>
        </w:rPr>
        <w:t xml:space="preserve">. Amylose can also form helical complexes with lipids in native and processed starches, thereby enhancing resistance to digestion. These complexes are referred to as RS5 </w:t>
      </w:r>
      <w:r w:rsidRPr="00116CC5">
        <w:rPr>
          <w:rFonts w:cs="Arial"/>
          <w:lang w:eastAsia="en-AU"/>
        </w:rPr>
        <w:fldChar w:fldCharType="begin"/>
      </w:r>
      <w:r w:rsidRPr="00116CC5">
        <w:rPr>
          <w:rFonts w:cs="Arial"/>
          <w:lang w:eastAsia="en-AU"/>
        </w:rPr>
        <w:instrText>ADDIN CITAVI.PLACEHOLDER 24a09f87-3b16-4155-a5b9-ae614966df34 PFBsYWNlaG9sZGVyPg0KICA8QWRkSW5WZXJzaW9uPjUuNS4wLjE8L0FkZEluVmVyc2lvbj4NCiAgPElkPjI0YTA5Zjg3LTNiMTYtNDE1NS1hNWI5LWFlNjE0OTY2ZGYzNDwvSWQ+DQogIDxFbnRyaWVzPg0KICAgIDxFbnRyeT4NCiAgICAgIDxJZD5lYTRhMmUwMi1kZjlkLTRiNTctOWM3OS1jZjA2YzhiMjg4OWE8L0lkPg0KICAgICAgPFJlZmVyZW5jZUlkPjlmNzkwZTk2LTBlZDAtNDE4ZS05OGFiLWU5ZmI5NGJmOGZiY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2VsZGVycyBldCBhbC4gMjAwNSk8L1RleHQ+DQogICAgPC9UZXh0VW5pdD4NCiAgPC9UZXh0VW5pdHM+DQo8L1BsYWNlaG9sZGVyPg==</w:instrText>
      </w:r>
      <w:r w:rsidRPr="00116CC5">
        <w:rPr>
          <w:rFonts w:cs="Arial"/>
          <w:lang w:eastAsia="en-AU"/>
        </w:rPr>
        <w:fldChar w:fldCharType="separate"/>
      </w:r>
      <w:bookmarkStart w:id="14" w:name="_CTVP00124a09f873b164155a5b9ae614966df34"/>
      <w:r w:rsidRPr="00116CC5">
        <w:rPr>
          <w:rFonts w:cs="Arial"/>
          <w:lang w:eastAsia="en-AU"/>
        </w:rPr>
        <w:t>(Gelders et al. 2005)</w:t>
      </w:r>
      <w:bookmarkEnd w:id="14"/>
      <w:r w:rsidRPr="00116CC5">
        <w:rPr>
          <w:rFonts w:cs="Arial"/>
          <w:lang w:eastAsia="en-AU"/>
        </w:rPr>
        <w:fldChar w:fldCharType="end"/>
      </w:r>
      <w:r w:rsidRPr="00116CC5">
        <w:rPr>
          <w:rFonts w:cs="Arial"/>
          <w:lang w:eastAsia="en-AU"/>
        </w:rPr>
        <w:t xml:space="preserve">. </w:t>
      </w:r>
    </w:p>
    <w:p w14:paraId="3084523B" w14:textId="77777777" w:rsidR="00801084" w:rsidRPr="00116CC5" w:rsidRDefault="00801084" w:rsidP="00D03E83">
      <w:pPr>
        <w:pStyle w:val="Heading2"/>
        <w:rPr>
          <w:sz w:val="20"/>
          <w:szCs w:val="20"/>
        </w:rPr>
      </w:pPr>
      <w:r w:rsidRPr="00116CC5">
        <w:t> </w:t>
      </w:r>
      <w:bookmarkStart w:id="15" w:name="_Toc495665911"/>
      <w:r>
        <w:t>2.2</w:t>
      </w:r>
      <w:r>
        <w:tab/>
      </w:r>
      <w:r w:rsidRPr="00116CC5">
        <w:t>Assessment against Criterion 2 of the definition of dietary fibre</w:t>
      </w:r>
      <w:r>
        <w:t>:</w:t>
      </w:r>
      <w:r w:rsidRPr="00116CC5">
        <w:t> are resistant to digestion and absorption in the small intestine</w:t>
      </w:r>
      <w:r>
        <w:t>,</w:t>
      </w:r>
      <w:r w:rsidRPr="00116CC5">
        <w:t xml:space="preserve"> usually with complete or partial fermentation in the large intestine</w:t>
      </w:r>
      <w:bookmarkEnd w:id="15"/>
    </w:p>
    <w:p w14:paraId="3084523D" w14:textId="57852B99" w:rsidR="00801084" w:rsidRDefault="00801084" w:rsidP="00987BEC">
      <w:pPr>
        <w:widowControl/>
        <w:shd w:val="clear" w:color="auto" w:fill="FFFFFF"/>
        <w:rPr>
          <w:rFonts w:cs="Arial"/>
          <w:color w:val="212121"/>
          <w:lang w:eastAsia="en-AU"/>
        </w:rPr>
      </w:pPr>
      <w:r w:rsidRPr="00116CC5">
        <w:rPr>
          <w:rFonts w:cs="Arial"/>
          <w:color w:val="212121"/>
          <w:lang w:eastAsia="en-AU"/>
        </w:rPr>
        <w:t xml:space="preserve">Englyst et al. </w:t>
      </w:r>
      <w:r w:rsidR="00827103">
        <w:rPr>
          <w:rFonts w:cs="Arial"/>
          <w:color w:val="212121"/>
          <w:lang w:eastAsia="en-AU"/>
        </w:rPr>
        <w:t>(</w:t>
      </w:r>
      <w:r>
        <w:rPr>
          <w:rFonts w:cs="Arial"/>
          <w:color w:val="212121"/>
          <w:lang w:eastAsia="en-AU"/>
        </w:rPr>
        <w:t>2002</w:t>
      </w:r>
      <w:r w:rsidR="00827103">
        <w:rPr>
          <w:rFonts w:cs="Arial"/>
          <w:color w:val="212121"/>
          <w:lang w:eastAsia="en-AU"/>
        </w:rPr>
        <w:t>)</w:t>
      </w:r>
      <w:r w:rsidRPr="00116CC5">
        <w:rPr>
          <w:rFonts w:cs="Arial"/>
          <w:color w:val="212121"/>
          <w:lang w:eastAsia="en-AU"/>
        </w:rPr>
        <w:t xml:space="preserve"> outline</w:t>
      </w:r>
      <w:r w:rsidR="00900D12">
        <w:rPr>
          <w:rFonts w:cs="Arial"/>
          <w:color w:val="212121"/>
          <w:lang w:eastAsia="en-AU"/>
        </w:rPr>
        <w:t>d</w:t>
      </w:r>
      <w:r w:rsidRPr="00116CC5">
        <w:rPr>
          <w:rFonts w:cs="Arial"/>
          <w:color w:val="212121"/>
          <w:lang w:eastAsia="en-AU"/>
        </w:rPr>
        <w:t xml:space="preserve"> a method for the isolation and measurement of non-starch polysaccharides in plant based food. It describes a fraction of starch, referred to as resistant starch</w:t>
      </w:r>
      <w:r w:rsidR="00244989">
        <w:rPr>
          <w:rFonts w:cs="Arial"/>
          <w:color w:val="212121"/>
          <w:lang w:eastAsia="en-AU"/>
        </w:rPr>
        <w:t>,</w:t>
      </w:r>
      <w:r w:rsidRPr="00116CC5">
        <w:rPr>
          <w:rFonts w:cs="Arial"/>
          <w:color w:val="212121"/>
          <w:lang w:eastAsia="en-AU"/>
        </w:rPr>
        <w:t xml:space="preserve"> that is resistant to digestion by α-amylase following food processing. Englyst et al. describes the requirement of an additional step in the method to remove the resistant starch from plant based food </w:t>
      </w:r>
      <w:r w:rsidRPr="00116CC5">
        <w:rPr>
          <w:rFonts w:cs="Arial"/>
          <w:color w:val="212121"/>
          <w:lang w:eastAsia="en-AU"/>
        </w:rPr>
        <w:fldChar w:fldCharType="begin"/>
      </w:r>
      <w:r w:rsidRPr="00116CC5">
        <w:rPr>
          <w:rFonts w:cs="Arial"/>
          <w:color w:val="212121"/>
          <w:lang w:eastAsia="en-AU"/>
        </w:rPr>
        <w:instrText xml:space="preserve"> ADDIN REFMGR.CITE &lt;Refman&gt;&lt;Cite&gt;&lt;Author&gt;Englyst&lt;/Author&gt;&lt;Year&gt;1982&lt;/Year&gt;&lt;RecNum&gt;35&lt;/RecNum&gt;&lt;IDText&gt;Determination of the non-starch polysaccharides in plant foods by gas-liquid chromatography of constituent sugars as alditol acetates&lt;/IDText&gt;&lt;MDL Ref_Type="Journal"&gt;&lt;Ref_Type&gt;Journal&lt;/Ref_Type&gt;&lt;Ref_ID&gt;35&lt;/Ref_ID&gt;&lt;Title_Primary&gt;Determination of the non-starch polysaccharides in plant foods by gas-liquid chromatography of constituent sugars as alditol acetates&lt;/Title_Primary&gt;&lt;Authors_Primary&gt;Englyst,H.&lt;/Authors_Primary&gt;&lt;Authors_Primary&gt;Wiggins,H.S.&lt;/Authors_Primary&gt;&lt;Authors_Primary&gt;Cummings,J.H.&lt;/Authors_Primary&gt;&lt;Date_Primary&gt;1982&lt;/Date_Primary&gt;&lt;Reprint&gt;Not in File&lt;/Reprint&gt;&lt;Start_Page&gt;307&lt;/Start_Page&gt;&lt;End_Page&gt;318&lt;/End_Page&gt;&lt;Periodical&gt;Analyst&lt;/Periodical&gt;&lt;Volume&gt;107&lt;/Volume&gt;&lt;Issue&gt;1272&lt;/Issue&gt;&lt;Publisher&gt;Royal Society of Chemistry&lt;/Publisher&gt;&lt;ZZ_JournalStdAbbrev&gt;&lt;f name="System"&gt;Analyst&lt;/f&gt;&lt;/ZZ_JournalStdAbbrev&gt;&lt;ZZ_WorkformID&gt;1&lt;/ZZ_WorkformID&gt;&lt;/MDL&gt;&lt;/Cite&gt;&lt;/Refman&gt;</w:instrText>
      </w:r>
      <w:r w:rsidRPr="00116CC5">
        <w:rPr>
          <w:rFonts w:cs="Arial"/>
          <w:color w:val="212121"/>
          <w:lang w:eastAsia="en-AU"/>
        </w:rPr>
        <w:fldChar w:fldCharType="separate"/>
      </w:r>
      <w:r w:rsidRPr="00116CC5">
        <w:rPr>
          <w:rFonts w:cs="Arial"/>
          <w:noProof/>
          <w:color w:val="212121"/>
          <w:lang w:eastAsia="en-AU"/>
        </w:rPr>
        <w:t>(Englyst et al. 1982)</w:t>
      </w:r>
      <w:r w:rsidRPr="00116CC5">
        <w:rPr>
          <w:rFonts w:cs="Arial"/>
          <w:color w:val="212121"/>
          <w:lang w:eastAsia="en-AU"/>
        </w:rPr>
        <w:fldChar w:fldCharType="end"/>
      </w:r>
      <w:r w:rsidRPr="00116CC5">
        <w:rPr>
          <w:rFonts w:cs="Arial"/>
          <w:color w:val="212121"/>
          <w:lang w:eastAsia="en-AU"/>
        </w:rPr>
        <w:t>.</w:t>
      </w:r>
      <w:r w:rsidR="00AB5AE3">
        <w:rPr>
          <w:rFonts w:cs="Arial"/>
          <w:color w:val="212121"/>
          <w:lang w:eastAsia="en-AU"/>
        </w:rPr>
        <w:t xml:space="preserve"> </w:t>
      </w:r>
    </w:p>
    <w:p w14:paraId="3084523E" w14:textId="66E47649" w:rsidR="00801084" w:rsidRPr="00116CC5" w:rsidRDefault="00801084" w:rsidP="00987BEC">
      <w:pPr>
        <w:widowControl/>
        <w:shd w:val="clear" w:color="auto" w:fill="FFFFFF"/>
        <w:rPr>
          <w:rFonts w:cs="Arial"/>
          <w:color w:val="212121"/>
          <w:lang w:eastAsia="en-AU"/>
        </w:rPr>
      </w:pPr>
      <w:r w:rsidRPr="00116CC5">
        <w:rPr>
          <w:rFonts w:cs="Arial"/>
          <w:color w:val="212121"/>
          <w:lang w:eastAsia="en-AU"/>
        </w:rPr>
        <w:t xml:space="preserve">Englyst and colleagues continued this work by studying the effect of </w:t>
      </w:r>
      <w:r w:rsidR="009F45D8">
        <w:rPr>
          <w:rFonts w:cs="Arial"/>
          <w:color w:val="212121"/>
          <w:lang w:eastAsia="en-AU"/>
        </w:rPr>
        <w:t>three starch-containing foods (</w:t>
      </w:r>
      <w:r w:rsidRPr="00116CC5">
        <w:rPr>
          <w:rFonts w:cs="Arial"/>
          <w:color w:val="212121"/>
          <w:lang w:eastAsia="en-AU"/>
        </w:rPr>
        <w:t>oats, cornflakes and white bread</w:t>
      </w:r>
      <w:r w:rsidR="00133140">
        <w:rPr>
          <w:rFonts w:cs="Arial"/>
          <w:color w:val="212121"/>
          <w:lang w:eastAsia="en-AU"/>
        </w:rPr>
        <w:t>)</w:t>
      </w:r>
      <w:r w:rsidRPr="00116CC5">
        <w:rPr>
          <w:rFonts w:cs="Arial"/>
          <w:color w:val="212121"/>
          <w:lang w:eastAsia="en-AU"/>
        </w:rPr>
        <w:t xml:space="preserve"> in seven ileostomy subjects who had an average of 10 cm </w:t>
      </w:r>
      <w:r>
        <w:rPr>
          <w:rFonts w:cs="Arial"/>
          <w:color w:val="212121"/>
          <w:lang w:eastAsia="en-AU"/>
        </w:rPr>
        <w:t xml:space="preserve">of </w:t>
      </w:r>
      <w:r w:rsidRPr="00116CC5">
        <w:rPr>
          <w:rFonts w:cs="Arial"/>
          <w:color w:val="212121"/>
          <w:lang w:eastAsia="en-AU"/>
        </w:rPr>
        <w:t xml:space="preserve">terminal ileum removed </w:t>
      </w:r>
      <w:r w:rsidRPr="00116CC5">
        <w:rPr>
          <w:rFonts w:cs="Arial"/>
          <w:color w:val="212121"/>
          <w:lang w:eastAsia="en-AU"/>
        </w:rPr>
        <w:fldChar w:fldCharType="begin"/>
      </w:r>
      <w:r w:rsidRPr="00116CC5">
        <w:rPr>
          <w:rFonts w:cs="Arial"/>
          <w:color w:val="212121"/>
          <w:lang w:eastAsia="en-AU"/>
        </w:rPr>
        <w:instrText xml:space="preserve"> ADDIN REFMGR.CITE &lt;Refman&gt;&lt;Cite&gt;&lt;Author&gt;Englyst&lt;/Author&gt;&lt;Year&gt;1985&lt;/Year&gt;&lt;RecNum&gt;38&lt;/RecNum&gt;&lt;IDText&gt;Digestion of the polysaccharides of some cereal foods in the human small intestine.&lt;/IDText&gt;&lt;MDL Ref_Type="Generic"&gt;&lt;Ref_Type&gt;Generic&lt;/Ref_Type&gt;&lt;Ref_ID&gt;38&lt;/Ref_ID&gt;&lt;Title_Primary&gt;&lt;f name="Times New Roman"&gt;Digestion of the polysaccharides of some cereal foods in the human small intestine.&lt;/f&gt;&lt;/Title_Primary&gt;&lt;Authors_Primary&gt;Englyst,H.&lt;/Authors_Primary&gt;&lt;Authors_Primary&gt;Cummings,J.H.&lt;/Authors_Primary&gt;&lt;Date_Primary&gt;1985&lt;/Date_Primary&gt;&lt;Reprint&gt;In File&lt;/Reprint&gt;&lt;Start_Page&gt;778&lt;/Start_Page&gt;&lt;End_Page&gt;787&lt;/End_Page&gt;&lt;Periodical&gt;The American journal of clinical nutrition&lt;/Periodical&gt;&lt;Volume&gt;42&lt;/Volume&gt;&lt;Issue&gt;5&lt;/Issue&gt;&lt;ZZ_JournalStdAbbrev&gt;&lt;f name="System"&gt;The American journal of clinical nutrition&lt;/f&gt;&lt;/ZZ_JournalStdAbbrev&gt;&lt;ZZ_WorkformID&gt;33&lt;/ZZ_WorkformID&gt;&lt;/MDL&gt;&lt;/Cite&gt;&lt;/Refman&gt;</w:instrText>
      </w:r>
      <w:r w:rsidRPr="00116CC5">
        <w:rPr>
          <w:rFonts w:cs="Arial"/>
          <w:color w:val="212121"/>
          <w:lang w:eastAsia="en-AU"/>
        </w:rPr>
        <w:fldChar w:fldCharType="separate"/>
      </w:r>
      <w:r w:rsidRPr="00116CC5">
        <w:rPr>
          <w:rFonts w:cs="Arial"/>
          <w:noProof/>
          <w:color w:val="212121"/>
          <w:lang w:eastAsia="en-AU"/>
        </w:rPr>
        <w:t>(Englyst and Cummings 1985)</w:t>
      </w:r>
      <w:r w:rsidRPr="00116CC5">
        <w:rPr>
          <w:rFonts w:cs="Arial"/>
          <w:color w:val="212121"/>
          <w:lang w:eastAsia="en-AU"/>
        </w:rPr>
        <w:fldChar w:fldCharType="end"/>
      </w:r>
      <w:r w:rsidRPr="00116CC5">
        <w:rPr>
          <w:rFonts w:cs="Arial"/>
          <w:color w:val="212121"/>
          <w:lang w:eastAsia="en-AU"/>
        </w:rPr>
        <w:t xml:space="preserve">. Cornflakes and white bread contain </w:t>
      </w:r>
      <w:r>
        <w:rPr>
          <w:rFonts w:cs="Arial"/>
          <w:color w:val="212121"/>
          <w:lang w:eastAsia="en-AU"/>
        </w:rPr>
        <w:t>RS3</w:t>
      </w:r>
      <w:r w:rsidR="00827103">
        <w:rPr>
          <w:rFonts w:cs="Arial"/>
          <w:color w:val="212121"/>
          <w:lang w:eastAsia="en-AU"/>
        </w:rPr>
        <w:t>, while negligible amounts are present in oats</w:t>
      </w:r>
      <w:r w:rsidRPr="00116CC5">
        <w:rPr>
          <w:rFonts w:cs="Arial"/>
          <w:color w:val="212121"/>
          <w:lang w:eastAsia="en-AU"/>
        </w:rPr>
        <w:t>. Following 24 hours of standardised plant-polysaccharide free diet and overnight fast, subjects consumed test foods as a breakfast meal. Ileostomy effluent was collected at two hourly intervals for 10 hours after the meal. Transit through the small intestine was tracked by xylose that was present in the test foods in order to ensure an adequate washout period. A mean transit time of 6</w:t>
      </w:r>
      <w:r>
        <w:rPr>
          <w:rFonts w:cs="Arial"/>
          <w:color w:val="212121"/>
          <w:lang w:eastAsia="en-AU"/>
        </w:rPr>
        <w:t>–</w:t>
      </w:r>
      <w:r w:rsidRPr="00116CC5">
        <w:rPr>
          <w:rFonts w:cs="Arial"/>
          <w:color w:val="212121"/>
          <w:lang w:eastAsia="en-AU"/>
        </w:rPr>
        <w:t>8 hours for each test food was observed. Resistant starch levels were tested in foods prior to consumption and in the resulting effluent (Table 1).</w:t>
      </w:r>
    </w:p>
    <w:p w14:paraId="3084523F" w14:textId="77777777" w:rsidR="00801084" w:rsidRPr="006E49C2" w:rsidRDefault="00801084" w:rsidP="009F5EB0">
      <w:pPr>
        <w:widowControl/>
        <w:shd w:val="clear" w:color="auto" w:fill="FFFFFF"/>
        <w:spacing w:after="40"/>
        <w:rPr>
          <w:rFonts w:cs="Arial"/>
          <w:b/>
          <w:color w:val="212121"/>
          <w:sz w:val="20"/>
          <w:szCs w:val="20"/>
          <w:lang w:eastAsia="en-AU"/>
        </w:rPr>
      </w:pPr>
      <w:r w:rsidRPr="006E49C2">
        <w:rPr>
          <w:rFonts w:cs="Arial"/>
          <w:b/>
          <w:color w:val="212121"/>
          <w:sz w:val="20"/>
          <w:szCs w:val="20"/>
          <w:lang w:eastAsia="en-AU"/>
        </w:rPr>
        <w:t>Table 1: Resistant starch levels identified in foods and ileostomy effluent of seven subjects (Englyst and Cummings 1985)</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178"/>
        <w:gridCol w:w="2430"/>
        <w:gridCol w:w="2580"/>
        <w:gridCol w:w="1951"/>
      </w:tblGrid>
      <w:tr w:rsidR="00801084" w:rsidRPr="00116CC5" w14:paraId="30845244" w14:textId="77777777" w:rsidTr="009C06DE">
        <w:tc>
          <w:tcPr>
            <w:tcW w:w="2178"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30845240" w14:textId="77777777" w:rsidR="00801084" w:rsidRPr="003F7A6D" w:rsidRDefault="00801084" w:rsidP="009F5EB0">
            <w:pPr>
              <w:widowControl/>
              <w:spacing w:before="40" w:after="40"/>
              <w:rPr>
                <w:rFonts w:cs="Arial"/>
                <w:b/>
                <w:sz w:val="20"/>
                <w:szCs w:val="20"/>
                <w:lang w:eastAsia="en-AU"/>
              </w:rPr>
            </w:pPr>
            <w:r w:rsidRPr="003F7A6D">
              <w:rPr>
                <w:rFonts w:cs="Arial"/>
                <w:b/>
                <w:color w:val="212121"/>
                <w:sz w:val="20"/>
                <w:szCs w:val="20"/>
                <w:lang w:eastAsia="en-AU"/>
              </w:rPr>
              <w:t>Test food (g)</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45241" w14:textId="77777777" w:rsidR="00801084" w:rsidRPr="003F7A6D" w:rsidRDefault="00801084" w:rsidP="009F5EB0">
            <w:pPr>
              <w:widowControl/>
              <w:spacing w:before="40" w:after="40"/>
              <w:jc w:val="center"/>
              <w:rPr>
                <w:rFonts w:cs="Arial"/>
                <w:b/>
                <w:sz w:val="20"/>
                <w:szCs w:val="20"/>
                <w:lang w:eastAsia="en-AU"/>
              </w:rPr>
            </w:pPr>
            <w:r w:rsidRPr="003F7A6D">
              <w:rPr>
                <w:rFonts w:cs="Arial"/>
                <w:b/>
                <w:color w:val="212121"/>
                <w:sz w:val="20"/>
                <w:szCs w:val="20"/>
                <w:lang w:eastAsia="en-AU"/>
              </w:rPr>
              <w:t>Resistant starch per serving (g)</w:t>
            </w:r>
          </w:p>
        </w:tc>
        <w:tc>
          <w:tcPr>
            <w:tcW w:w="2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45242" w14:textId="77777777" w:rsidR="00801084" w:rsidRPr="003F7A6D" w:rsidRDefault="00801084" w:rsidP="009F5EB0">
            <w:pPr>
              <w:widowControl/>
              <w:spacing w:before="40" w:after="40"/>
              <w:jc w:val="center"/>
              <w:rPr>
                <w:rFonts w:cs="Arial"/>
                <w:b/>
                <w:sz w:val="20"/>
                <w:szCs w:val="20"/>
                <w:lang w:eastAsia="en-AU"/>
              </w:rPr>
            </w:pPr>
            <w:r w:rsidRPr="003F7A6D">
              <w:rPr>
                <w:rFonts w:cs="Arial"/>
                <w:b/>
                <w:color w:val="212121"/>
                <w:sz w:val="20"/>
                <w:szCs w:val="20"/>
                <w:lang w:eastAsia="en-AU"/>
              </w:rPr>
              <w:t>Resistant starch recovered in effluent (g)</w:t>
            </w:r>
          </w:p>
        </w:tc>
        <w:tc>
          <w:tcPr>
            <w:tcW w:w="1951" w:type="dxa"/>
            <w:tcBorders>
              <w:top w:val="single" w:sz="4" w:space="0" w:color="auto"/>
              <w:left w:val="single" w:sz="4" w:space="0" w:color="auto"/>
              <w:bottom w:val="single" w:sz="4" w:space="0" w:color="auto"/>
            </w:tcBorders>
          </w:tcPr>
          <w:p w14:paraId="30845243" w14:textId="77777777" w:rsidR="00801084" w:rsidRPr="003F7A6D" w:rsidRDefault="00801084" w:rsidP="009F5EB0">
            <w:pPr>
              <w:widowControl/>
              <w:spacing w:before="40" w:after="40"/>
              <w:jc w:val="center"/>
              <w:rPr>
                <w:rFonts w:cs="Arial"/>
                <w:b/>
                <w:color w:val="212121"/>
                <w:sz w:val="20"/>
                <w:szCs w:val="20"/>
                <w:lang w:eastAsia="en-AU"/>
              </w:rPr>
            </w:pPr>
            <w:r w:rsidRPr="003F7A6D">
              <w:rPr>
                <w:rFonts w:cs="Arial"/>
                <w:b/>
                <w:color w:val="212121"/>
                <w:sz w:val="20"/>
                <w:szCs w:val="20"/>
                <w:lang w:eastAsia="en-AU"/>
              </w:rPr>
              <w:t>% Recovery</w:t>
            </w:r>
          </w:p>
        </w:tc>
      </w:tr>
      <w:tr w:rsidR="00801084" w:rsidRPr="00116CC5" w14:paraId="30845249" w14:textId="77777777" w:rsidTr="009C06DE">
        <w:tc>
          <w:tcPr>
            <w:tcW w:w="2178"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30845245" w14:textId="77777777" w:rsidR="00801084" w:rsidRPr="003F7A6D" w:rsidRDefault="00801084" w:rsidP="009F5EB0">
            <w:pPr>
              <w:widowControl/>
              <w:spacing w:before="40" w:after="40"/>
              <w:rPr>
                <w:rFonts w:cs="Arial"/>
                <w:sz w:val="20"/>
                <w:szCs w:val="20"/>
                <w:lang w:eastAsia="en-AU"/>
              </w:rPr>
            </w:pPr>
            <w:r w:rsidRPr="003F7A6D">
              <w:rPr>
                <w:rFonts w:cs="Arial"/>
                <w:color w:val="212121"/>
                <w:sz w:val="20"/>
                <w:szCs w:val="20"/>
                <w:lang w:eastAsia="en-AU"/>
              </w:rPr>
              <w:t>Cornflakes (100)</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45246" w14:textId="77777777" w:rsidR="00801084" w:rsidRPr="003F7A6D" w:rsidRDefault="00801084" w:rsidP="009F5EB0">
            <w:pPr>
              <w:widowControl/>
              <w:spacing w:before="40" w:after="40"/>
              <w:jc w:val="center"/>
              <w:rPr>
                <w:rFonts w:cs="Arial"/>
                <w:sz w:val="20"/>
                <w:szCs w:val="20"/>
                <w:lang w:eastAsia="en-AU"/>
              </w:rPr>
            </w:pPr>
            <w:r w:rsidRPr="003F7A6D">
              <w:rPr>
                <w:rFonts w:cs="Arial"/>
                <w:color w:val="212121"/>
                <w:sz w:val="20"/>
                <w:szCs w:val="20"/>
                <w:lang w:eastAsia="en-AU"/>
              </w:rPr>
              <w:t>3</w:t>
            </w:r>
          </w:p>
        </w:tc>
        <w:tc>
          <w:tcPr>
            <w:tcW w:w="2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45247" w14:textId="77777777" w:rsidR="00801084" w:rsidRPr="003F7A6D" w:rsidRDefault="00801084" w:rsidP="009F5EB0">
            <w:pPr>
              <w:widowControl/>
              <w:spacing w:before="40" w:after="40"/>
              <w:jc w:val="center"/>
              <w:rPr>
                <w:rFonts w:cs="Arial"/>
                <w:sz w:val="20"/>
                <w:szCs w:val="20"/>
                <w:lang w:eastAsia="en-AU"/>
              </w:rPr>
            </w:pPr>
            <w:r w:rsidRPr="003F7A6D">
              <w:rPr>
                <w:rFonts w:cs="Arial"/>
                <w:color w:val="212121"/>
                <w:sz w:val="20"/>
                <w:szCs w:val="20"/>
                <w:lang w:eastAsia="en-AU"/>
              </w:rPr>
              <w:t>1.8</w:t>
            </w:r>
          </w:p>
        </w:tc>
        <w:tc>
          <w:tcPr>
            <w:tcW w:w="1951" w:type="dxa"/>
            <w:tcBorders>
              <w:top w:val="single" w:sz="4" w:space="0" w:color="auto"/>
              <w:left w:val="single" w:sz="4" w:space="0" w:color="auto"/>
              <w:bottom w:val="single" w:sz="4" w:space="0" w:color="auto"/>
            </w:tcBorders>
          </w:tcPr>
          <w:p w14:paraId="30845248" w14:textId="77777777" w:rsidR="00801084" w:rsidRPr="003F7A6D" w:rsidRDefault="00801084" w:rsidP="009F5EB0">
            <w:pPr>
              <w:widowControl/>
              <w:spacing w:before="40" w:after="40"/>
              <w:jc w:val="center"/>
              <w:rPr>
                <w:rFonts w:cs="Arial"/>
                <w:color w:val="212121"/>
                <w:sz w:val="20"/>
                <w:szCs w:val="20"/>
                <w:lang w:eastAsia="en-AU"/>
              </w:rPr>
            </w:pPr>
            <w:r w:rsidRPr="003F7A6D">
              <w:rPr>
                <w:rFonts w:cs="Arial"/>
                <w:color w:val="212121"/>
                <w:sz w:val="20"/>
                <w:szCs w:val="20"/>
                <w:lang w:eastAsia="en-AU"/>
              </w:rPr>
              <w:t>60</w:t>
            </w:r>
          </w:p>
        </w:tc>
      </w:tr>
      <w:tr w:rsidR="00801084" w:rsidRPr="00116CC5" w14:paraId="3084524E" w14:textId="77777777" w:rsidTr="009C06DE">
        <w:tc>
          <w:tcPr>
            <w:tcW w:w="2178"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3084524A" w14:textId="77777777" w:rsidR="00801084" w:rsidRPr="003F7A6D" w:rsidRDefault="00801084" w:rsidP="009F5EB0">
            <w:pPr>
              <w:widowControl/>
              <w:spacing w:before="40" w:after="40"/>
              <w:rPr>
                <w:rFonts w:cs="Arial"/>
                <w:sz w:val="20"/>
                <w:szCs w:val="20"/>
                <w:lang w:eastAsia="en-AU"/>
              </w:rPr>
            </w:pPr>
            <w:r w:rsidRPr="003F7A6D">
              <w:rPr>
                <w:rFonts w:cs="Arial"/>
                <w:color w:val="212121"/>
                <w:sz w:val="20"/>
                <w:szCs w:val="20"/>
                <w:lang w:eastAsia="en-AU"/>
              </w:rPr>
              <w:t>White bread (150)</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4524B" w14:textId="77777777" w:rsidR="00801084" w:rsidRPr="003F7A6D" w:rsidRDefault="00801084" w:rsidP="009F5EB0">
            <w:pPr>
              <w:widowControl/>
              <w:spacing w:before="40" w:after="40"/>
              <w:jc w:val="center"/>
              <w:rPr>
                <w:rFonts w:cs="Arial"/>
                <w:sz w:val="20"/>
                <w:szCs w:val="20"/>
                <w:lang w:eastAsia="en-AU"/>
              </w:rPr>
            </w:pPr>
            <w:r w:rsidRPr="003F7A6D">
              <w:rPr>
                <w:rFonts w:cs="Arial"/>
                <w:color w:val="212121"/>
                <w:sz w:val="20"/>
                <w:szCs w:val="20"/>
                <w:lang w:eastAsia="en-AU"/>
              </w:rPr>
              <w:t>1.1</w:t>
            </w:r>
          </w:p>
        </w:tc>
        <w:tc>
          <w:tcPr>
            <w:tcW w:w="2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4524C" w14:textId="77777777" w:rsidR="00801084" w:rsidRPr="003F7A6D" w:rsidRDefault="00801084" w:rsidP="009F5EB0">
            <w:pPr>
              <w:widowControl/>
              <w:spacing w:before="40" w:after="40"/>
              <w:jc w:val="center"/>
              <w:rPr>
                <w:rFonts w:cs="Arial"/>
                <w:sz w:val="20"/>
                <w:szCs w:val="20"/>
                <w:lang w:eastAsia="en-AU"/>
              </w:rPr>
            </w:pPr>
            <w:r w:rsidRPr="003F7A6D">
              <w:rPr>
                <w:rFonts w:cs="Arial"/>
                <w:color w:val="212121"/>
                <w:sz w:val="20"/>
                <w:szCs w:val="20"/>
                <w:lang w:eastAsia="en-AU"/>
              </w:rPr>
              <w:t>0.9</w:t>
            </w:r>
          </w:p>
        </w:tc>
        <w:tc>
          <w:tcPr>
            <w:tcW w:w="1951" w:type="dxa"/>
            <w:tcBorders>
              <w:top w:val="single" w:sz="4" w:space="0" w:color="auto"/>
              <w:left w:val="single" w:sz="4" w:space="0" w:color="auto"/>
              <w:bottom w:val="single" w:sz="4" w:space="0" w:color="auto"/>
            </w:tcBorders>
          </w:tcPr>
          <w:p w14:paraId="3084524D" w14:textId="77777777" w:rsidR="00801084" w:rsidRPr="003F7A6D" w:rsidRDefault="00801084" w:rsidP="009F5EB0">
            <w:pPr>
              <w:widowControl/>
              <w:spacing w:before="40" w:after="40"/>
              <w:jc w:val="center"/>
              <w:rPr>
                <w:rFonts w:cs="Arial"/>
                <w:color w:val="212121"/>
                <w:sz w:val="20"/>
                <w:szCs w:val="20"/>
                <w:lang w:eastAsia="en-AU"/>
              </w:rPr>
            </w:pPr>
            <w:r w:rsidRPr="003F7A6D">
              <w:rPr>
                <w:rFonts w:cs="Arial"/>
                <w:color w:val="212121"/>
                <w:sz w:val="20"/>
                <w:szCs w:val="20"/>
                <w:lang w:eastAsia="en-AU"/>
              </w:rPr>
              <w:t>82</w:t>
            </w:r>
          </w:p>
        </w:tc>
      </w:tr>
      <w:tr w:rsidR="00801084" w:rsidRPr="00116CC5" w14:paraId="30845253" w14:textId="77777777" w:rsidTr="009C06DE">
        <w:tc>
          <w:tcPr>
            <w:tcW w:w="2178" w:type="dxa"/>
            <w:tcBorders>
              <w:top w:val="single" w:sz="4" w:space="0" w:color="auto"/>
              <w:bottom w:val="single" w:sz="4" w:space="0" w:color="auto"/>
              <w:right w:val="single" w:sz="4" w:space="0" w:color="auto"/>
            </w:tcBorders>
            <w:tcMar>
              <w:top w:w="0" w:type="dxa"/>
              <w:left w:w="108" w:type="dxa"/>
              <w:bottom w:w="0" w:type="dxa"/>
              <w:right w:w="108" w:type="dxa"/>
            </w:tcMar>
          </w:tcPr>
          <w:p w14:paraId="3084524F" w14:textId="77777777" w:rsidR="00801084" w:rsidRPr="003F7A6D" w:rsidRDefault="00801084" w:rsidP="009F5EB0">
            <w:pPr>
              <w:widowControl/>
              <w:spacing w:before="40" w:after="40"/>
              <w:rPr>
                <w:rFonts w:cs="Arial"/>
                <w:color w:val="212121"/>
                <w:sz w:val="20"/>
                <w:szCs w:val="20"/>
                <w:lang w:eastAsia="en-AU"/>
              </w:rPr>
            </w:pPr>
            <w:r w:rsidRPr="003F7A6D">
              <w:rPr>
                <w:rFonts w:cs="Arial"/>
                <w:color w:val="212121"/>
                <w:sz w:val="20"/>
                <w:szCs w:val="20"/>
                <w:lang w:eastAsia="en-AU"/>
              </w:rPr>
              <w:t>Oats (100)</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45250" w14:textId="77777777" w:rsidR="00801084" w:rsidRPr="003F7A6D" w:rsidRDefault="00801084" w:rsidP="009F5EB0">
            <w:pPr>
              <w:widowControl/>
              <w:spacing w:before="40" w:after="40"/>
              <w:jc w:val="center"/>
              <w:rPr>
                <w:rFonts w:cs="Arial"/>
                <w:color w:val="212121"/>
                <w:sz w:val="20"/>
                <w:szCs w:val="20"/>
                <w:lang w:eastAsia="en-AU"/>
              </w:rPr>
            </w:pPr>
            <w:r w:rsidRPr="003F7A6D">
              <w:rPr>
                <w:rFonts w:cs="Arial"/>
                <w:color w:val="212121"/>
                <w:sz w:val="20"/>
                <w:szCs w:val="20"/>
                <w:lang w:eastAsia="en-AU"/>
              </w:rPr>
              <w:t>Trace</w:t>
            </w:r>
          </w:p>
        </w:tc>
        <w:tc>
          <w:tcPr>
            <w:tcW w:w="2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45251" w14:textId="77777777" w:rsidR="00801084" w:rsidRPr="003F7A6D" w:rsidRDefault="00801084" w:rsidP="009F5EB0">
            <w:pPr>
              <w:widowControl/>
              <w:spacing w:before="40" w:after="40"/>
              <w:jc w:val="center"/>
              <w:rPr>
                <w:rFonts w:cs="Arial"/>
                <w:color w:val="212121"/>
                <w:sz w:val="20"/>
                <w:szCs w:val="20"/>
                <w:lang w:eastAsia="en-AU"/>
              </w:rPr>
            </w:pPr>
            <w:r w:rsidRPr="003F7A6D">
              <w:rPr>
                <w:rFonts w:cs="Arial"/>
                <w:color w:val="212121"/>
                <w:sz w:val="20"/>
                <w:szCs w:val="20"/>
                <w:lang w:eastAsia="en-AU"/>
              </w:rPr>
              <w:t>0.04</w:t>
            </w:r>
          </w:p>
        </w:tc>
        <w:tc>
          <w:tcPr>
            <w:tcW w:w="1951" w:type="dxa"/>
            <w:tcBorders>
              <w:top w:val="single" w:sz="4" w:space="0" w:color="auto"/>
              <w:left w:val="single" w:sz="4" w:space="0" w:color="auto"/>
              <w:bottom w:val="single" w:sz="4" w:space="0" w:color="auto"/>
            </w:tcBorders>
          </w:tcPr>
          <w:p w14:paraId="30845252" w14:textId="77777777" w:rsidR="00801084" w:rsidRPr="003F7A6D" w:rsidRDefault="00801084" w:rsidP="009F5EB0">
            <w:pPr>
              <w:widowControl/>
              <w:spacing w:before="40" w:after="40"/>
              <w:jc w:val="center"/>
              <w:rPr>
                <w:rFonts w:cs="Arial"/>
                <w:color w:val="212121"/>
                <w:sz w:val="20"/>
                <w:szCs w:val="20"/>
                <w:lang w:eastAsia="en-AU"/>
              </w:rPr>
            </w:pPr>
            <w:r w:rsidRPr="003F7A6D">
              <w:rPr>
                <w:rFonts w:cs="Arial"/>
                <w:color w:val="212121"/>
                <w:sz w:val="20"/>
                <w:szCs w:val="20"/>
                <w:lang w:eastAsia="en-AU"/>
              </w:rPr>
              <w:t>Not provided</w:t>
            </w:r>
          </w:p>
        </w:tc>
      </w:tr>
    </w:tbl>
    <w:p w14:paraId="30845254" w14:textId="77777777" w:rsidR="00DE1616" w:rsidRPr="00DE1616" w:rsidRDefault="00DE1616" w:rsidP="009F5EB0">
      <w:pPr>
        <w:widowControl/>
        <w:shd w:val="clear" w:color="auto" w:fill="FFFFFF"/>
        <w:spacing w:after="0"/>
        <w:rPr>
          <w:rFonts w:cs="Arial"/>
          <w:b/>
          <w:color w:val="212121"/>
          <w:sz w:val="4"/>
          <w:szCs w:val="4"/>
          <w:lang w:eastAsia="en-AU"/>
        </w:rPr>
      </w:pPr>
    </w:p>
    <w:p w14:paraId="30845255" w14:textId="77777777" w:rsidR="00801084" w:rsidRPr="0069353A" w:rsidRDefault="00801084" w:rsidP="009F5EB0">
      <w:pPr>
        <w:widowControl/>
        <w:shd w:val="clear" w:color="auto" w:fill="FFFFFF"/>
        <w:spacing w:after="0"/>
        <w:rPr>
          <w:rFonts w:cs="Arial"/>
          <w:sz w:val="18"/>
          <w:lang w:eastAsia="en-AU"/>
        </w:rPr>
      </w:pPr>
      <w:r w:rsidRPr="007D72E0">
        <w:rPr>
          <w:rFonts w:cs="Arial"/>
          <w:b/>
          <w:color w:val="212121"/>
          <w:sz w:val="18"/>
          <w:szCs w:val="16"/>
          <w:lang w:eastAsia="en-AU"/>
        </w:rPr>
        <w:t>Note</w:t>
      </w:r>
      <w:r>
        <w:rPr>
          <w:rFonts w:cs="Arial"/>
          <w:b/>
          <w:color w:val="212121"/>
          <w:sz w:val="18"/>
          <w:szCs w:val="16"/>
          <w:lang w:eastAsia="en-AU"/>
        </w:rPr>
        <w:t>:</w:t>
      </w:r>
      <w:r w:rsidRPr="007D72E0">
        <w:rPr>
          <w:rFonts w:cs="Arial"/>
          <w:b/>
          <w:color w:val="212121"/>
          <w:sz w:val="18"/>
          <w:szCs w:val="16"/>
          <w:lang w:eastAsia="en-AU"/>
        </w:rPr>
        <w:t xml:space="preserve"> </w:t>
      </w:r>
      <w:r w:rsidRPr="007D72E0">
        <w:rPr>
          <w:rFonts w:cs="Arial"/>
          <w:color w:val="212121"/>
          <w:sz w:val="18"/>
          <w:szCs w:val="16"/>
          <w:lang w:eastAsia="en-AU"/>
        </w:rPr>
        <w:t>Standard deviations were not provided.</w:t>
      </w:r>
    </w:p>
    <w:p w14:paraId="0D4C232A" w14:textId="77777777" w:rsidR="00E415F9" w:rsidRDefault="00E415F9" w:rsidP="009F5EB0">
      <w:pPr>
        <w:widowControl/>
        <w:shd w:val="clear" w:color="auto" w:fill="FFFFFF"/>
        <w:spacing w:after="0"/>
        <w:rPr>
          <w:rFonts w:cs="Arial"/>
          <w:color w:val="212121"/>
          <w:lang w:eastAsia="en-AU"/>
        </w:rPr>
      </w:pPr>
    </w:p>
    <w:p w14:paraId="30845256" w14:textId="7DBAF681" w:rsidR="00801084" w:rsidRDefault="00801084" w:rsidP="00987BEC">
      <w:pPr>
        <w:widowControl/>
        <w:shd w:val="clear" w:color="auto" w:fill="FFFFFF"/>
        <w:rPr>
          <w:rFonts w:cs="Arial"/>
          <w:color w:val="212121"/>
          <w:lang w:eastAsia="en-AU"/>
        </w:rPr>
      </w:pPr>
      <w:r w:rsidRPr="00116CC5">
        <w:rPr>
          <w:rFonts w:cs="Arial"/>
          <w:color w:val="212121"/>
          <w:lang w:eastAsia="en-AU"/>
        </w:rPr>
        <w:t>Although recovery was incomplete for both foods</w:t>
      </w:r>
      <w:r w:rsidR="0069353A">
        <w:rPr>
          <w:rFonts w:cs="Arial"/>
          <w:color w:val="212121"/>
          <w:lang w:eastAsia="en-AU"/>
        </w:rPr>
        <w:t>,</w:t>
      </w:r>
      <w:r w:rsidRPr="00116CC5">
        <w:rPr>
          <w:rFonts w:cs="Arial"/>
          <w:color w:val="212121"/>
          <w:lang w:eastAsia="en-AU"/>
        </w:rPr>
        <w:t xml:space="preserve"> </w:t>
      </w:r>
      <w:r>
        <w:rPr>
          <w:rFonts w:cs="Arial"/>
          <w:color w:val="212121"/>
          <w:lang w:eastAsia="en-AU"/>
        </w:rPr>
        <w:t>this study indicates</w:t>
      </w:r>
      <w:r w:rsidRPr="00116CC5">
        <w:rPr>
          <w:rFonts w:cs="Arial"/>
          <w:color w:val="212121"/>
          <w:lang w:eastAsia="en-AU"/>
        </w:rPr>
        <w:t xml:space="preserve"> that resistant starch resists digestion </w:t>
      </w:r>
      <w:r>
        <w:rPr>
          <w:rFonts w:cs="Arial"/>
          <w:color w:val="212121"/>
          <w:lang w:eastAsia="en-AU"/>
        </w:rPr>
        <w:t>in the small intestine in vivo.</w:t>
      </w:r>
    </w:p>
    <w:p w14:paraId="30845257" w14:textId="6CEE8590" w:rsidR="00801084" w:rsidRDefault="00801084" w:rsidP="00987BEC">
      <w:pPr>
        <w:widowControl/>
        <w:shd w:val="clear" w:color="auto" w:fill="FFFFFF"/>
        <w:rPr>
          <w:rFonts w:cs="Arial"/>
          <w:color w:val="212121"/>
          <w:lang w:eastAsia="en-AU"/>
        </w:rPr>
      </w:pPr>
      <w:r w:rsidRPr="00116CC5">
        <w:rPr>
          <w:rFonts w:cs="Arial"/>
          <w:color w:val="212121"/>
          <w:lang w:eastAsia="en-AU"/>
        </w:rPr>
        <w:t xml:space="preserve">Four publications were identified by FSANZ that studied the fermentation of resistant starch in the large intestine, thereby addressing the second part of the criterion </w:t>
      </w:r>
      <w:r w:rsidR="0069353A">
        <w:rPr>
          <w:rFonts w:cs="Arial"/>
          <w:color w:val="212121"/>
          <w:lang w:eastAsia="en-AU"/>
        </w:rPr>
        <w:t>–</w:t>
      </w:r>
      <w:r w:rsidRPr="00116CC5">
        <w:rPr>
          <w:rFonts w:cs="Arial"/>
          <w:color w:val="212121"/>
          <w:lang w:eastAsia="en-AU"/>
        </w:rPr>
        <w:t xml:space="preserve"> </w:t>
      </w:r>
      <w:r w:rsidRPr="00116CC5">
        <w:rPr>
          <w:rFonts w:cs="Arial"/>
          <w:b/>
          <w:bCs/>
          <w:i/>
          <w:iCs/>
          <w:lang w:eastAsia="en-AU"/>
        </w:rPr>
        <w:t>usually with complete or partial fermentation in the large intestine</w:t>
      </w:r>
      <w:r w:rsidRPr="00116CC5">
        <w:rPr>
          <w:rFonts w:cs="Arial"/>
          <w:color w:val="212121"/>
          <w:lang w:eastAsia="en-AU"/>
        </w:rPr>
        <w:t xml:space="preserve"> </w:t>
      </w:r>
      <w:r w:rsidRPr="00116CC5">
        <w:rPr>
          <w:rFonts w:cs="Arial"/>
          <w:color w:val="212121"/>
          <w:lang w:eastAsia="en-AU"/>
        </w:rPr>
        <w:fldChar w:fldCharType="begin">
          <w:fldData xml:space="preserve">PFJlZm1hbj48Q2l0ZT48QXV0aG9yPkplbmtpbnM8L0F1dGhvcj48WWVhcj4xOTk4PC9ZZWFyPjxS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</w:fldData>
        </w:fldChar>
      </w:r>
      <w:r w:rsidRPr="00116CC5">
        <w:rPr>
          <w:rFonts w:cs="Arial"/>
          <w:color w:val="212121"/>
          <w:lang w:eastAsia="en-AU"/>
        </w:rPr>
        <w:instrText xml:space="preserve"> ADDIN REFMGR.CITE </w:instrText>
      </w:r>
      <w:r w:rsidRPr="00116CC5">
        <w:rPr>
          <w:rFonts w:cs="Arial"/>
          <w:color w:val="212121"/>
          <w:lang w:eastAsia="en-AU"/>
        </w:rPr>
        <w:fldChar w:fldCharType="begin">
          <w:fldData xml:space="preserve">PFJlZm1hbj48Q2l0ZT48QXV0aG9yPkplbmtpbnM8L0F1dGhvcj48WWVhcj4xOTk4PC9ZZWFyPjxS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</w:fldData>
        </w:fldChar>
      </w:r>
      <w:r w:rsidRPr="00116CC5">
        <w:rPr>
          <w:rFonts w:cs="Arial"/>
          <w:color w:val="212121"/>
          <w:lang w:eastAsia="en-AU"/>
        </w:rPr>
        <w:instrText xml:space="preserve"> ADDIN EN.CITE.DATA </w:instrText>
      </w:r>
      <w:r w:rsidRPr="00116CC5">
        <w:rPr>
          <w:rFonts w:cs="Arial"/>
          <w:color w:val="212121"/>
          <w:lang w:eastAsia="en-AU"/>
        </w:rPr>
      </w:r>
      <w:r w:rsidRPr="00116CC5">
        <w:rPr>
          <w:rFonts w:cs="Arial"/>
          <w:color w:val="212121"/>
          <w:lang w:eastAsia="en-AU"/>
        </w:rPr>
        <w:fldChar w:fldCharType="end"/>
      </w:r>
      <w:r w:rsidRPr="00116CC5">
        <w:rPr>
          <w:rFonts w:cs="Arial"/>
          <w:color w:val="212121"/>
          <w:lang w:eastAsia="en-AU"/>
        </w:rPr>
      </w:r>
      <w:r w:rsidRPr="00116CC5">
        <w:rPr>
          <w:rFonts w:cs="Arial"/>
          <w:color w:val="212121"/>
          <w:lang w:eastAsia="en-AU"/>
        </w:rPr>
        <w:fldChar w:fldCharType="separate"/>
      </w:r>
      <w:r w:rsidRPr="00116CC5">
        <w:rPr>
          <w:rFonts w:cs="Arial"/>
          <w:noProof/>
          <w:color w:val="212121"/>
          <w:lang w:eastAsia="en-AU"/>
        </w:rPr>
        <w:t>(Phillips et al. 1995; Jenkins et al. 1998; Hylla et al. 1998; Muir et al. 2004)</w:t>
      </w:r>
      <w:r w:rsidRPr="00116CC5">
        <w:rPr>
          <w:rFonts w:cs="Arial"/>
          <w:color w:val="212121"/>
          <w:lang w:eastAsia="en-AU"/>
        </w:rPr>
        <w:fldChar w:fldCharType="end"/>
      </w:r>
      <w:r w:rsidRPr="00116CC5">
        <w:rPr>
          <w:rFonts w:cs="Arial"/>
          <w:color w:val="212121"/>
          <w:lang w:eastAsia="en-AU"/>
        </w:rPr>
        <w:t xml:space="preserve">. </w:t>
      </w:r>
    </w:p>
    <w:p w14:paraId="30845258" w14:textId="0BA4F6C5" w:rsidR="00801084" w:rsidRDefault="00801084" w:rsidP="00987BEC">
      <w:pPr>
        <w:widowControl/>
        <w:shd w:val="clear" w:color="auto" w:fill="FFFFFF"/>
        <w:rPr>
          <w:rFonts w:eastAsia="Arial Unicode MS" w:cs="Arial"/>
          <w:color w:val="000000"/>
          <w:lang w:eastAsia="en-AU"/>
        </w:rPr>
      </w:pPr>
      <w:r w:rsidRPr="00116CC5">
        <w:rPr>
          <w:rFonts w:eastAsia="Arial Unicode MS" w:cs="Arial"/>
          <w:color w:val="000000"/>
          <w:lang w:eastAsia="en-AU"/>
        </w:rPr>
        <w:t xml:space="preserve">Phillips and colleagues studied the effect of two intake levels of </w:t>
      </w:r>
      <w:r>
        <w:rPr>
          <w:rFonts w:eastAsia="Arial Unicode MS" w:cs="Arial"/>
          <w:color w:val="000000"/>
          <w:lang w:eastAsia="en-AU"/>
        </w:rPr>
        <w:t>RS</w:t>
      </w:r>
      <w:r w:rsidRPr="00116CC5">
        <w:rPr>
          <w:rFonts w:eastAsia="Arial Unicode MS" w:cs="Arial"/>
          <w:color w:val="000000"/>
          <w:lang w:eastAsia="en-AU"/>
        </w:rPr>
        <w:t xml:space="preserve">2 consumed over three weeks on eleven healthy adults in a randomised controlled trial in which macronutrient intake remained constant. RS levels were based on normal energy intake determined from food diaries prior to commencement of the study and ranged from 26–50 g/day for high RS and </w:t>
      </w:r>
      <w:r w:rsidR="0069353A">
        <w:rPr>
          <w:rFonts w:eastAsia="Arial Unicode MS" w:cs="Arial"/>
          <w:color w:val="000000"/>
          <w:lang w:eastAsia="en-AU"/>
        </w:rPr>
        <w:br/>
      </w:r>
      <w:r w:rsidRPr="00116CC5">
        <w:rPr>
          <w:rFonts w:eastAsia="Arial Unicode MS" w:cs="Arial"/>
          <w:color w:val="000000"/>
          <w:lang w:eastAsia="en-AU"/>
        </w:rPr>
        <w:t xml:space="preserve">3–8 g/day for low RS. Subjects that consumed a diet high in resistant starch had significant increases in the daily faecal excretion of acetate (72% </w:t>
      </w:r>
      <w:r w:rsidRPr="00116CC5">
        <w:rPr>
          <w:rFonts w:cs="Arial"/>
          <w:lang w:eastAsia="en-AU"/>
        </w:rPr>
        <w:t>± 3.7%</w:t>
      </w:r>
      <w:r w:rsidRPr="00116CC5">
        <w:rPr>
          <w:rFonts w:eastAsia="Arial Unicode MS" w:cs="Arial"/>
          <w:color w:val="000000"/>
          <w:lang w:eastAsia="en-AU"/>
        </w:rPr>
        <w:t xml:space="preserve">, p &lt; 0.05), butyrate (100% </w:t>
      </w:r>
      <w:r w:rsidRPr="00116CC5">
        <w:rPr>
          <w:rFonts w:cs="Arial"/>
          <w:lang w:eastAsia="en-AU"/>
        </w:rPr>
        <w:t>± 1.4%</w:t>
      </w:r>
      <w:r w:rsidRPr="00116CC5">
        <w:rPr>
          <w:rFonts w:eastAsia="Arial Unicode MS" w:cs="Arial"/>
          <w:color w:val="000000"/>
          <w:lang w:eastAsia="en-AU"/>
        </w:rPr>
        <w:t xml:space="preserve">, p &lt; 0.05) and total </w:t>
      </w:r>
      <w:r w:rsidR="006815EF" w:rsidRPr="006815EF">
        <w:rPr>
          <w:rFonts w:eastAsia="Arial Unicode MS" w:cs="Arial"/>
          <w:color w:val="000000"/>
          <w:lang w:eastAsia="en-AU"/>
        </w:rPr>
        <w:t>short chain fatty acid</w:t>
      </w:r>
      <w:r w:rsidR="006815EF">
        <w:rPr>
          <w:rFonts w:eastAsia="Arial Unicode MS" w:cs="Arial"/>
          <w:color w:val="000000"/>
          <w:lang w:eastAsia="en-AU"/>
        </w:rPr>
        <w:t>s</w:t>
      </w:r>
      <w:r w:rsidR="006815EF" w:rsidRPr="006815EF">
        <w:rPr>
          <w:rFonts w:eastAsia="Arial Unicode MS" w:cs="Arial"/>
          <w:color w:val="000000"/>
          <w:lang w:eastAsia="en-AU"/>
        </w:rPr>
        <w:t xml:space="preserve"> </w:t>
      </w:r>
      <w:r w:rsidR="006815EF">
        <w:rPr>
          <w:rFonts w:eastAsia="Arial Unicode MS" w:cs="Arial"/>
          <w:color w:val="000000"/>
          <w:lang w:eastAsia="en-AU"/>
        </w:rPr>
        <w:t>(</w:t>
      </w:r>
      <w:r w:rsidRPr="00116CC5">
        <w:rPr>
          <w:rFonts w:eastAsia="Arial Unicode MS" w:cs="Arial"/>
          <w:color w:val="000000"/>
          <w:lang w:eastAsia="en-AU"/>
        </w:rPr>
        <w:t>SCFAs</w:t>
      </w:r>
      <w:r w:rsidR="006815EF">
        <w:rPr>
          <w:rFonts w:eastAsia="Arial Unicode MS" w:cs="Arial"/>
          <w:color w:val="000000"/>
          <w:lang w:eastAsia="en-AU"/>
        </w:rPr>
        <w:t>)</w:t>
      </w:r>
      <w:r w:rsidRPr="00116CC5">
        <w:rPr>
          <w:rFonts w:eastAsia="Arial Unicode MS" w:cs="Arial"/>
          <w:color w:val="000000"/>
          <w:lang w:eastAsia="en-AU"/>
        </w:rPr>
        <w:t xml:space="preserve"> (67% </w:t>
      </w:r>
      <w:r w:rsidRPr="00116CC5">
        <w:rPr>
          <w:rFonts w:cs="Arial"/>
          <w:lang w:eastAsia="en-AU"/>
        </w:rPr>
        <w:t>± 5.9,</w:t>
      </w:r>
      <w:r w:rsidRPr="00116CC5">
        <w:rPr>
          <w:rFonts w:eastAsia="Arial Unicode MS" w:cs="Arial"/>
          <w:color w:val="000000"/>
          <w:lang w:eastAsia="en-AU"/>
        </w:rPr>
        <w:t xml:space="preserve"> p &lt; 0.05) </w:t>
      </w:r>
      <w:r w:rsidR="006815EF" w:rsidRPr="006815EF">
        <w:rPr>
          <w:rFonts w:eastAsia="Arial Unicode MS" w:cs="Arial"/>
          <w:color w:val="000000"/>
          <w:lang w:eastAsia="en-AU"/>
        </w:rPr>
        <w:t xml:space="preserve">compared to the low RS group </w:t>
      </w:r>
      <w:r w:rsidRPr="00116CC5">
        <w:rPr>
          <w:rFonts w:eastAsia="Arial Unicode MS" w:cs="Arial"/>
          <w:color w:val="000000"/>
          <w:lang w:eastAsia="en-AU"/>
        </w:rPr>
        <w:fldChar w:fldCharType="begin"/>
      </w:r>
      <w:r w:rsidRPr="00116CC5">
        <w:rPr>
          <w:rFonts w:eastAsia="Arial Unicode MS" w:cs="Arial"/>
          <w:color w:val="000000"/>
          <w:lang w:eastAsia="en-AU"/>
        </w:rPr>
        <w:instrText xml:space="preserve"> ADDIN REFMGR.CITE &lt;Refman&gt;&lt;Cite&gt;&lt;Author&gt;Phillips&lt;/Author&gt;&lt;Year&gt;1995&lt;/Year&gt;&lt;RecNum&gt;5&lt;/RecNum&gt;&lt;IDText&gt;Effect of resistant starch on fecal bulk and fermentation-dependent events in humans&lt;/IDText&gt;&lt;MDL Ref_Type="Journal"&gt;&lt;Ref_Type&gt;Journal&lt;/Ref_Type&gt;&lt;Ref_ID&gt;5&lt;/Ref_ID&gt;&lt;Title_Primary&gt;Effect of resistant starch on fecal bulk and fermentation-dependent events in humans&lt;/Title_Primary&gt;&lt;Authors_Primary&gt;Phillips,Jodi&lt;/Authors_Primary&gt;&lt;Authors_Primary&gt;Muir,Jane G.&lt;/Authors_Primary&gt;&lt;Authors_Primary&gt;Birkett,Anne&lt;/Authors_Primary&gt;&lt;Authors_Primary&gt;Lu,Zhong X.&lt;/Authors_Primary&gt;&lt;Authors_Primary&gt;Jones,Gwyn P.&lt;/Authors_Primary&gt;&lt;Authors_Primary&gt;O&amp;apos;Dea,Kerin&lt;/Authors_Primary&gt;&lt;Authors_Primary&gt;Young,Graeme P.&lt;/Authors_Primary&gt;&lt;Date_Primary&gt;1995&lt;/Date_Primary&gt;&lt;Reprint&gt;Not in File&lt;/Reprint&gt;&lt;Start_Page&gt;121&lt;/Start_Page&gt;&lt;End_Page&gt;130&lt;/End_Page&gt;&lt;Periodical&gt;The American journal of clinical nutrition&lt;/Periodical&gt;&lt;Volume&gt;62&lt;/Volume&gt;&lt;Issue&gt;1&lt;/Issue&gt;&lt;Publisher&gt;Am Soc Nutrition&lt;/Publisher&gt;&lt;ISSN_ISBN&gt;0002-9165&lt;/ISSN_ISBN&gt;&lt;ZZ_JournalStdAbbrev&gt;&lt;f name="System"&gt;The American journal of clinical nutrition&lt;/f&gt;&lt;/ZZ_JournalStdAbbrev&gt;&lt;ZZ_WorkformID&gt;1&lt;/ZZ_WorkformID&gt;&lt;/MDL&gt;&lt;/Cite&gt;&lt;/Refman&gt;</w:instrText>
      </w:r>
      <w:r w:rsidRPr="00116CC5">
        <w:rPr>
          <w:rFonts w:eastAsia="Arial Unicode MS" w:cs="Arial"/>
          <w:color w:val="000000"/>
          <w:lang w:eastAsia="en-AU"/>
        </w:rPr>
        <w:fldChar w:fldCharType="separate"/>
      </w:r>
      <w:r w:rsidRPr="00116CC5">
        <w:rPr>
          <w:rFonts w:eastAsia="Arial Unicode MS" w:cs="Arial"/>
          <w:noProof/>
          <w:color w:val="000000"/>
          <w:lang w:eastAsia="en-AU"/>
        </w:rPr>
        <w:t>(Phillips et al. 1995)</w:t>
      </w:r>
      <w:r w:rsidRPr="00116CC5">
        <w:rPr>
          <w:rFonts w:eastAsia="Arial Unicode MS" w:cs="Arial"/>
          <w:color w:val="000000"/>
          <w:lang w:eastAsia="en-AU"/>
        </w:rPr>
        <w:fldChar w:fldCharType="end"/>
      </w:r>
      <w:r w:rsidRPr="00116CC5">
        <w:rPr>
          <w:rFonts w:eastAsia="Arial Unicode MS" w:cs="Arial"/>
          <w:color w:val="000000"/>
          <w:lang w:eastAsia="en-AU"/>
        </w:rPr>
        <w:t xml:space="preserve">. </w:t>
      </w:r>
    </w:p>
    <w:p w14:paraId="30845259" w14:textId="0C5882AD" w:rsidR="00801084" w:rsidRDefault="00801084" w:rsidP="00987BEC">
      <w:pPr>
        <w:widowControl/>
        <w:shd w:val="clear" w:color="auto" w:fill="FFFFFF"/>
        <w:rPr>
          <w:rFonts w:cs="Arial"/>
          <w:lang w:eastAsia="en-AU"/>
        </w:rPr>
      </w:pPr>
      <w:r w:rsidRPr="00116CC5">
        <w:rPr>
          <w:rFonts w:cs="Arial"/>
          <w:lang w:eastAsia="en-AU"/>
        </w:rPr>
        <w:t xml:space="preserve">Jenkins et al. </w:t>
      </w:r>
      <w:r>
        <w:rPr>
          <w:rFonts w:cs="Arial"/>
          <w:lang w:eastAsia="en-AU"/>
        </w:rPr>
        <w:t xml:space="preserve">(1998) </w:t>
      </w:r>
      <w:r w:rsidRPr="00116CC5">
        <w:rPr>
          <w:rFonts w:cs="Arial"/>
          <w:lang w:eastAsia="en-AU"/>
        </w:rPr>
        <w:t xml:space="preserve">studied the effect of two sources of resistant cornstarch on faecal bulk, </w:t>
      </w:r>
      <w:r w:rsidR="00CA50C5">
        <w:rPr>
          <w:rFonts w:cs="Arial"/>
          <w:lang w:eastAsia="en-AU"/>
        </w:rPr>
        <w:t>SCFA</w:t>
      </w:r>
      <w:r w:rsidRPr="00116CC5">
        <w:rPr>
          <w:rFonts w:cs="Arial"/>
          <w:lang w:eastAsia="en-AU"/>
        </w:rPr>
        <w:t xml:space="preserve"> production, blood lipids and glycaemic index. Twenty-four healthy adults were studied in a randomised crossover trial that tested the effect of supplementing breakfast cereals and muffins with wheat bran, RS2, RS3 or low-fibre control for two weeks each with a two week washout period between trial foods. </w:t>
      </w:r>
      <w:r w:rsidR="0090408C">
        <w:rPr>
          <w:rFonts w:cs="Arial"/>
          <w:lang w:eastAsia="en-AU"/>
        </w:rPr>
        <w:t>Daily r</w:t>
      </w:r>
      <w:r w:rsidRPr="00116CC5">
        <w:rPr>
          <w:rFonts w:cs="Arial"/>
          <w:lang w:eastAsia="en-AU"/>
        </w:rPr>
        <w:t xml:space="preserve">esistant starch </w:t>
      </w:r>
      <w:r w:rsidR="0090408C">
        <w:rPr>
          <w:rFonts w:cs="Arial"/>
          <w:lang w:eastAsia="en-AU"/>
        </w:rPr>
        <w:t>intakes</w:t>
      </w:r>
      <w:r w:rsidRPr="00116CC5">
        <w:rPr>
          <w:rFonts w:cs="Arial"/>
          <w:lang w:eastAsia="en-AU"/>
        </w:rPr>
        <w:t xml:space="preserve"> were estimated </w:t>
      </w:r>
      <w:r w:rsidR="006815EF">
        <w:rPr>
          <w:rFonts w:cs="Arial"/>
          <w:lang w:eastAsia="en-AU"/>
        </w:rPr>
        <w:t>to be</w:t>
      </w:r>
      <w:r w:rsidR="006815EF" w:rsidRPr="00116CC5">
        <w:rPr>
          <w:rFonts w:cs="Arial"/>
          <w:lang w:eastAsia="en-AU"/>
        </w:rPr>
        <w:t xml:space="preserve"> </w:t>
      </w:r>
      <w:r w:rsidR="00CA50C5">
        <w:rPr>
          <w:rFonts w:cs="Arial"/>
          <w:lang w:eastAsia="en-AU"/>
        </w:rPr>
        <w:t>21.5 </w:t>
      </w:r>
      <w:r w:rsidRPr="00116CC5">
        <w:rPr>
          <w:rFonts w:cs="Arial"/>
          <w:lang w:eastAsia="en-AU"/>
        </w:rPr>
        <w:t>g, 27.9 g, 2.3 g and 1.5 g for RS2, RS3, low-fibre control and wheat bran containing foods</w:t>
      </w:r>
      <w:r w:rsidR="00CA50C5">
        <w:rPr>
          <w:rFonts w:cs="Arial"/>
          <w:lang w:eastAsia="en-AU"/>
        </w:rPr>
        <w:t>,</w:t>
      </w:r>
      <w:r w:rsidRPr="00116CC5">
        <w:rPr>
          <w:rFonts w:cs="Arial"/>
          <w:lang w:eastAsia="en-AU"/>
        </w:rPr>
        <w:t xml:space="preserve"> respectively. The mean increase in faecal butyrate concentration compared to low-fibre control was 56% ± 18% (p = 0.006). However no significant difference in breath methane or hydrogen was found.</w:t>
      </w:r>
    </w:p>
    <w:p w14:paraId="3084525A" w14:textId="76557FA1" w:rsidR="00801084" w:rsidRDefault="00801084" w:rsidP="00987BEC">
      <w:pPr>
        <w:widowControl/>
        <w:shd w:val="clear" w:color="auto" w:fill="FFFFFF"/>
        <w:rPr>
          <w:rFonts w:cs="Arial"/>
          <w:color w:val="212121"/>
          <w:lang w:eastAsia="en-AU"/>
        </w:rPr>
      </w:pPr>
      <w:r w:rsidRPr="00116CC5">
        <w:rPr>
          <w:rFonts w:cs="Arial"/>
          <w:lang w:eastAsia="en-AU"/>
        </w:rPr>
        <w:t>A non-randomised crossover study of 12 healthy adults by Hylla et al compared the effect of a high-RS2 standardised diet (55.2 g/day) to a low-RS2 diet (7.7 g/day). A significant increase in breath hydrogen concentration area under the curve was reported on day 7 (209 ± 20 ppm versus 139 ± 27 ppm, p ≤ 0.05) and day 28 (195 ± 28 ppm versus 131 ± 31 pp</w:t>
      </w:r>
      <w:r w:rsidR="00501DA8">
        <w:rPr>
          <w:rFonts w:cs="Arial"/>
          <w:lang w:eastAsia="en-AU"/>
        </w:rPr>
        <w:t>m, p </w:t>
      </w:r>
      <w:r w:rsidRPr="00116CC5">
        <w:rPr>
          <w:rFonts w:cs="Arial"/>
          <w:lang w:eastAsia="en-AU"/>
        </w:rPr>
        <w:t xml:space="preserve">≤ 0.05) but not on day 14 or day 21 in the high-RS group compared to the low-RS group </w:t>
      </w:r>
      <w:r w:rsidRPr="00116CC5">
        <w:rPr>
          <w:rFonts w:cs="Arial"/>
          <w:color w:val="212121"/>
          <w:lang w:eastAsia="en-AU"/>
        </w:rPr>
        <w:t xml:space="preserve">(Hylla et al. 1998). </w:t>
      </w:r>
    </w:p>
    <w:p w14:paraId="3084525B" w14:textId="74BF66C8" w:rsidR="00801084" w:rsidRPr="00116CC5" w:rsidRDefault="00801084" w:rsidP="00987BEC">
      <w:pPr>
        <w:widowControl/>
        <w:shd w:val="clear" w:color="auto" w:fill="FFFFFF"/>
        <w:rPr>
          <w:rFonts w:eastAsia="Arial Unicode MS" w:cs="Arial"/>
          <w:color w:val="000000"/>
          <w:lang w:eastAsia="en-AU"/>
        </w:rPr>
      </w:pPr>
      <w:r w:rsidRPr="00116CC5">
        <w:rPr>
          <w:rFonts w:eastAsia="Arial Unicode MS" w:cs="Arial"/>
          <w:bCs/>
          <w:color w:val="000000"/>
          <w:lang w:eastAsia="en-AU"/>
        </w:rPr>
        <w:t>Muir</w:t>
      </w:r>
      <w:r w:rsidRPr="00116CC5">
        <w:rPr>
          <w:rFonts w:eastAsia="Arial Unicode MS" w:cs="Arial"/>
          <w:color w:val="000000"/>
          <w:lang w:eastAsia="en-AU"/>
        </w:rPr>
        <w:t xml:space="preserve"> and colleagues studied the effects of wheat bran with added high amylose maize (</w:t>
      </w:r>
      <w:r>
        <w:rPr>
          <w:rFonts w:eastAsia="Arial Unicode MS" w:cs="Arial"/>
          <w:color w:val="000000"/>
          <w:lang w:eastAsia="en-AU"/>
        </w:rPr>
        <w:t>21.6 </w:t>
      </w:r>
      <w:r w:rsidRPr="00116CC5">
        <w:rPr>
          <w:rFonts w:eastAsia="Arial Unicode MS" w:cs="Arial"/>
          <w:color w:val="000000"/>
          <w:lang w:eastAsia="en-AU"/>
        </w:rPr>
        <w:t xml:space="preserve">g RS3) or wheat bran alone (1.8 g RS3) on a standardised diet in 20 healthy volunteers in a randomised crossover design with 3 week test periods and one week washout </w:t>
      </w:r>
      <w:r w:rsidRPr="00116CC5">
        <w:rPr>
          <w:rFonts w:eastAsia="Arial Unicode MS" w:cs="Arial"/>
          <w:color w:val="000000"/>
          <w:lang w:eastAsia="en-AU"/>
        </w:rPr>
        <w:fldChar w:fldCharType="begin"/>
      </w:r>
      <w:r w:rsidRPr="00116CC5">
        <w:rPr>
          <w:rFonts w:eastAsia="Arial Unicode MS" w:cs="Arial"/>
          <w:color w:val="000000"/>
          <w:lang w:eastAsia="en-AU"/>
        </w:rPr>
        <w:instrText xml:space="preserve"> ADDIN REFMGR.CITE &lt;Refman&gt;&lt;Cite&gt;&lt;Author&gt;Muir&lt;/Author&gt;&lt;Year&gt;2004&lt;/Year&gt;&lt;RecNum&gt;9&lt;/RecNum&gt;&lt;IDText&gt;Combining wheat bran with resistant starch has more beneficial effects on fecal indexes than does wheat bran alone&lt;/IDText&gt;&lt;MDL Ref_Type="Journal"&gt;&lt;Ref_Type&gt;Journal&lt;/Ref_Type&gt;&lt;Ref_ID&gt;9&lt;/Ref_ID&gt;&lt;Title_Primary&gt;Combining wheat bran with resistant starch has more beneficial effects on fecal indexes than does wheat bran alone&lt;/Title_Primary&gt;&lt;Authors_Primary&gt;Muir,Jane G.&lt;/Authors_Primary&gt;&lt;Authors_Primary&gt;Yeow,Elaine GW&lt;/Authors_Primary&gt;&lt;Authors_Primary&gt;Keogh,Jennifer&lt;/Authors_Primary&gt;&lt;Authors_Primary&gt;Pizzey,Catherine&lt;/Authors_Primary&gt;&lt;Authors_Primary&gt;Bird,Anthony R.&lt;/Authors_Primary&gt;&lt;Authors_Primary&gt;Sharpe,Ken&lt;/Authors_Primary&gt;&lt;Authors_Primary&gt;O&lt;f name="Symbol"&gt;G&lt;/f&gt;&amp;#xC7;&amp;#xD6;Dea,Kerin&lt;/Authors_Primary&gt;&lt;Authors_Primary&gt;Macrae,Finlay A.&lt;/Authors_Primary&gt;&lt;Date_Primary&gt;2004&lt;/Date_Primary&gt;&lt;Reprint&gt;Not in File&lt;/Reprint&gt;&lt;Start_Page&gt;1020&lt;/Start_Page&gt;&lt;End_Page&gt;1028&lt;/End_Page&gt;&lt;Periodical&gt;The American journal of clinical nutrition&lt;/Periodical&gt;&lt;Volume&gt;79&lt;/Volume&gt;&lt;Issue&gt;6&lt;/Issue&gt;&lt;Publisher&gt;Am Soc Nutrition&lt;/Publisher&gt;&lt;ISSN_ISBN&gt;0002-9165&lt;/ISSN_ISBN&gt;&lt;ZZ_JournalStdAbbrev&gt;&lt;f name="System"&gt;The American journal of clinical nutrition&lt;/f&gt;&lt;/ZZ_JournalStdAbbrev&gt;&lt;ZZ_WorkformID&gt;1&lt;/ZZ_WorkformID&gt;&lt;/MDL&gt;&lt;/Cite&gt;&lt;/Refman&gt;</w:instrText>
      </w:r>
      <w:r w:rsidRPr="00116CC5">
        <w:rPr>
          <w:rFonts w:eastAsia="Arial Unicode MS" w:cs="Arial"/>
          <w:color w:val="000000"/>
          <w:lang w:eastAsia="en-AU"/>
        </w:rPr>
        <w:fldChar w:fldCharType="separate"/>
      </w:r>
      <w:r w:rsidRPr="00116CC5">
        <w:rPr>
          <w:rFonts w:eastAsia="Arial Unicode MS" w:cs="Arial"/>
          <w:noProof/>
          <w:color w:val="000000"/>
          <w:lang w:eastAsia="en-AU"/>
        </w:rPr>
        <w:t>(Muir et al. 2004)</w:t>
      </w:r>
      <w:r w:rsidRPr="00116CC5">
        <w:rPr>
          <w:rFonts w:eastAsia="Arial Unicode MS" w:cs="Arial"/>
          <w:color w:val="000000"/>
          <w:lang w:eastAsia="en-AU"/>
        </w:rPr>
        <w:fldChar w:fldCharType="end"/>
      </w:r>
      <w:r w:rsidRPr="00116CC5">
        <w:rPr>
          <w:rFonts w:eastAsia="Arial Unicode MS" w:cs="Arial"/>
          <w:color w:val="000000"/>
          <w:lang w:eastAsia="en-AU"/>
        </w:rPr>
        <w:t xml:space="preserve">. Faecal matter was collected for five consecutive days in the third week of each test period. Dietary intake was controlled for the study period and macronutrient composition was closely matched. Intake of wheat bran with added RS3 resulted in an increase in the daily excretion of acetate (50%, p = 0.001), butyrate (77%, p = 0.001) and total SCFAs (49%, p = 0.001) compared to the wheat bran group. </w:t>
      </w:r>
    </w:p>
    <w:p w14:paraId="3084525C" w14:textId="77777777" w:rsidR="00801084" w:rsidRPr="00987BEC" w:rsidRDefault="00801084" w:rsidP="00987BEC">
      <w:pPr>
        <w:rPr>
          <w:b/>
        </w:rPr>
      </w:pPr>
      <w:r w:rsidRPr="00987BEC">
        <w:rPr>
          <w:b/>
        </w:rPr>
        <w:t>Evaluation of evidence for criterion 2</w:t>
      </w:r>
    </w:p>
    <w:p w14:paraId="3084525D" w14:textId="6B8C877C" w:rsidR="00801084" w:rsidRPr="00116CC5" w:rsidRDefault="00DB7CC9" w:rsidP="00987BEC">
      <w:pPr>
        <w:widowControl/>
        <w:shd w:val="clear" w:color="auto" w:fill="FFFFFF"/>
        <w:rPr>
          <w:rFonts w:cs="Arial"/>
          <w:color w:val="212121"/>
          <w:lang w:eastAsia="en-AU"/>
        </w:rPr>
      </w:pPr>
      <w:r>
        <w:rPr>
          <w:rFonts w:cs="Arial"/>
          <w:color w:val="212121"/>
          <w:lang w:eastAsia="en-AU"/>
        </w:rPr>
        <w:t>The reviewed evidence relevant</w:t>
      </w:r>
      <w:r w:rsidR="00801084" w:rsidRPr="00116CC5">
        <w:rPr>
          <w:rFonts w:cs="Arial"/>
          <w:color w:val="212121"/>
          <w:lang w:eastAsia="en-AU"/>
        </w:rPr>
        <w:t xml:space="preserve"> to the first part of criterion 2 </w:t>
      </w:r>
      <w:r w:rsidR="0069353A">
        <w:rPr>
          <w:rFonts w:cs="Arial"/>
          <w:color w:val="212121"/>
          <w:lang w:eastAsia="en-AU"/>
        </w:rPr>
        <w:t>–</w:t>
      </w:r>
      <w:r w:rsidR="00801084" w:rsidRPr="00116CC5">
        <w:rPr>
          <w:rFonts w:cs="Arial"/>
          <w:color w:val="212121"/>
          <w:lang w:eastAsia="en-AU"/>
        </w:rPr>
        <w:t xml:space="preserve"> </w:t>
      </w:r>
      <w:r w:rsidR="00801084" w:rsidRPr="00116CC5">
        <w:rPr>
          <w:rFonts w:cs="Arial"/>
          <w:b/>
          <w:i/>
          <w:color w:val="212121"/>
          <w:lang w:eastAsia="en-AU"/>
        </w:rPr>
        <w:t>are resistant to the digestion and absorption in the small intestine</w:t>
      </w:r>
      <w:r>
        <w:rPr>
          <w:rFonts w:cs="Arial"/>
          <w:color w:val="212121"/>
          <w:lang w:eastAsia="en-AU"/>
        </w:rPr>
        <w:t xml:space="preserve"> </w:t>
      </w:r>
      <w:r w:rsidR="00801084" w:rsidRPr="00116CC5">
        <w:rPr>
          <w:rFonts w:cs="Arial"/>
          <w:color w:val="212121"/>
          <w:lang w:eastAsia="en-AU"/>
        </w:rPr>
        <w:t xml:space="preserve">indicates </w:t>
      </w:r>
      <w:r w:rsidR="00244989">
        <w:rPr>
          <w:rFonts w:cs="Arial"/>
          <w:color w:val="212121"/>
          <w:lang w:eastAsia="en-AU"/>
        </w:rPr>
        <w:t xml:space="preserve">from data in ileostomy patients </w:t>
      </w:r>
      <w:r w:rsidR="00801084" w:rsidRPr="00116CC5">
        <w:rPr>
          <w:rFonts w:cs="Arial"/>
          <w:color w:val="212121"/>
          <w:lang w:eastAsia="en-AU"/>
        </w:rPr>
        <w:t xml:space="preserve">that resistant starch </w:t>
      </w:r>
      <w:r>
        <w:rPr>
          <w:rFonts w:cs="Arial"/>
          <w:color w:val="212121"/>
          <w:lang w:eastAsia="en-AU"/>
        </w:rPr>
        <w:t>transits through the small intestine without undergoing digestion and absorption</w:t>
      </w:r>
      <w:r w:rsidR="00801084" w:rsidRPr="00116CC5">
        <w:rPr>
          <w:rFonts w:cs="Arial"/>
          <w:color w:val="212121"/>
          <w:lang w:eastAsia="en-AU"/>
        </w:rPr>
        <w:t>.</w:t>
      </w:r>
    </w:p>
    <w:p w14:paraId="3084525E" w14:textId="615866AA" w:rsidR="00801084" w:rsidRPr="00116CC5" w:rsidRDefault="00801084" w:rsidP="00987BEC">
      <w:pPr>
        <w:widowControl/>
        <w:shd w:val="clear" w:color="auto" w:fill="FFFFFF"/>
        <w:rPr>
          <w:rFonts w:cs="Arial"/>
          <w:lang w:eastAsia="en-AU"/>
        </w:rPr>
      </w:pPr>
      <w:r w:rsidRPr="00116CC5">
        <w:rPr>
          <w:rFonts w:cs="Arial"/>
          <w:lang w:eastAsia="en-AU"/>
        </w:rPr>
        <w:t xml:space="preserve">The reviewed evidence relating to the second part of criterion 2 </w:t>
      </w:r>
      <w:r w:rsidR="0069353A">
        <w:rPr>
          <w:rFonts w:cs="Arial"/>
          <w:lang w:eastAsia="en-AU"/>
        </w:rPr>
        <w:t>–</w:t>
      </w:r>
      <w:r w:rsidRPr="00116CC5">
        <w:rPr>
          <w:rFonts w:cs="Arial"/>
          <w:lang w:eastAsia="en-AU"/>
        </w:rPr>
        <w:t xml:space="preserve"> </w:t>
      </w:r>
      <w:r w:rsidRPr="00116CC5">
        <w:rPr>
          <w:rFonts w:cs="Arial"/>
          <w:b/>
          <w:bCs/>
          <w:i/>
          <w:iCs/>
          <w:lang w:eastAsia="en-AU"/>
        </w:rPr>
        <w:t>usually with complete or partial fermentation in the large intestine</w:t>
      </w:r>
      <w:r w:rsidRPr="00116CC5">
        <w:rPr>
          <w:rFonts w:cs="Arial"/>
          <w:lang w:eastAsia="en-AU"/>
        </w:rPr>
        <w:t xml:space="preserve"> </w:t>
      </w:r>
      <w:r w:rsidR="006815EF">
        <w:rPr>
          <w:rFonts w:cs="Arial"/>
          <w:lang w:eastAsia="en-AU"/>
        </w:rPr>
        <w:t>showed</w:t>
      </w:r>
      <w:r w:rsidR="006815EF" w:rsidRPr="00116CC5">
        <w:rPr>
          <w:rFonts w:cs="Arial"/>
          <w:lang w:eastAsia="en-AU"/>
        </w:rPr>
        <w:t xml:space="preserve"> </w:t>
      </w:r>
      <w:r w:rsidRPr="00116CC5">
        <w:rPr>
          <w:rFonts w:cs="Arial"/>
          <w:lang w:eastAsia="en-AU"/>
        </w:rPr>
        <w:t xml:space="preserve">that resistant starch is at least partially fermented in the large intestine. Foods supplemented with resistant starch resulted in increases in at least one marker of colonic fermentation including SCFAs, hydrogen and methane. It should be noted that these markers do not accurately measure the levels of fermentation products but indicate an increase in fermentation levels among subjects with increased resistant starch intake; SCFAs are absorbed in the colon and therefore levels in faecal samples will be lower than levels produced by colonic microbiota. </w:t>
      </w:r>
    </w:p>
    <w:p w14:paraId="3084525F" w14:textId="77777777" w:rsidR="00801084" w:rsidRPr="00987BEC" w:rsidRDefault="00801084" w:rsidP="00987BEC">
      <w:pPr>
        <w:rPr>
          <w:b/>
        </w:rPr>
      </w:pPr>
      <w:r w:rsidRPr="00987BEC">
        <w:rPr>
          <w:b/>
        </w:rPr>
        <w:t>Conclusion for criterion 2</w:t>
      </w:r>
    </w:p>
    <w:p w14:paraId="30845260" w14:textId="77777777" w:rsidR="00801084" w:rsidRPr="00116CC5" w:rsidRDefault="00801084" w:rsidP="006925C6">
      <w:pPr>
        <w:widowControl/>
        <w:shd w:val="clear" w:color="auto" w:fill="FFFFFF"/>
        <w:rPr>
          <w:rFonts w:cs="Arial"/>
          <w:lang w:eastAsia="en-AU"/>
        </w:rPr>
      </w:pPr>
      <w:r w:rsidRPr="00116CC5">
        <w:rPr>
          <w:rFonts w:cs="Arial"/>
          <w:lang w:eastAsia="en-AU"/>
        </w:rPr>
        <w:t>It is concluded that there is sufficient evidence that resistant starch meets the requirements of criterion 2 of the definition of dietary fibre.</w:t>
      </w:r>
    </w:p>
    <w:p w14:paraId="30845261" w14:textId="403290E8" w:rsidR="00801084" w:rsidRPr="00116CC5" w:rsidRDefault="00801084" w:rsidP="00D03E83">
      <w:pPr>
        <w:pStyle w:val="Heading2"/>
        <w:rPr>
          <w:sz w:val="24"/>
        </w:rPr>
      </w:pPr>
      <w:bookmarkStart w:id="16" w:name="_Toc495665912"/>
      <w:r>
        <w:t>2.3</w:t>
      </w:r>
      <w:r>
        <w:tab/>
      </w:r>
      <w:r w:rsidRPr="00116CC5">
        <w:t>Assessment against Criterion 3 of the definition of dietary fibre</w:t>
      </w:r>
      <w:r w:rsidR="00571D66">
        <w:t xml:space="preserve"> </w:t>
      </w:r>
      <w:r w:rsidR="00987BEC">
        <w:t>–</w:t>
      </w:r>
      <w:r w:rsidRPr="00116CC5">
        <w:t> promote one or more of the following beneficial physiol</w:t>
      </w:r>
      <w:r w:rsidR="00571D66">
        <w:t>ogical effects:</w:t>
      </w:r>
      <w:r w:rsidRPr="00116CC5">
        <w:t xml:space="preserve"> (i) laxation, (ii) reduction in blood cholesterol, (iii) modulation of blood glucose</w:t>
      </w:r>
      <w:bookmarkEnd w:id="16"/>
    </w:p>
    <w:p w14:paraId="30845262" w14:textId="181DAC80" w:rsidR="00801084" w:rsidRPr="00116CC5" w:rsidRDefault="00801084" w:rsidP="00987BEC">
      <w:pPr>
        <w:widowControl/>
        <w:shd w:val="clear" w:color="auto" w:fill="FFFFFF"/>
        <w:rPr>
          <w:rFonts w:cs="Arial"/>
          <w:sz w:val="20"/>
          <w:szCs w:val="20"/>
          <w:lang w:eastAsia="en-AU"/>
        </w:rPr>
      </w:pPr>
      <w:r w:rsidRPr="00116CC5">
        <w:rPr>
          <w:rFonts w:cs="Arial"/>
          <w:lang w:eastAsia="en-AU"/>
        </w:rPr>
        <w:t xml:space="preserve">The definition of dietary fibre in Standard 1.2.8 currently has no formal requirements </w:t>
      </w:r>
      <w:r w:rsidR="00B42B6E">
        <w:rPr>
          <w:rFonts w:cs="Arial"/>
          <w:lang w:eastAsia="en-AU"/>
        </w:rPr>
        <w:t xml:space="preserve">for the assessment </w:t>
      </w:r>
      <w:r w:rsidR="008A1082">
        <w:rPr>
          <w:rFonts w:cs="Arial"/>
          <w:lang w:eastAsia="en-AU"/>
        </w:rPr>
        <w:t xml:space="preserve">of laxation, </w:t>
      </w:r>
      <w:r w:rsidRPr="00116CC5">
        <w:rPr>
          <w:rFonts w:cs="Arial"/>
          <w:lang w:eastAsia="en-AU"/>
        </w:rPr>
        <w:t>reduction in blood cholesterol, or modulation of blood glucose. </w:t>
      </w:r>
    </w:p>
    <w:p w14:paraId="30845263" w14:textId="58E28CAB" w:rsidR="00801084" w:rsidRPr="00116CC5" w:rsidRDefault="00801084" w:rsidP="00987BEC">
      <w:pPr>
        <w:widowControl/>
        <w:shd w:val="clear" w:color="auto" w:fill="FFFFFF"/>
        <w:rPr>
          <w:rFonts w:cs="Arial"/>
          <w:lang w:eastAsia="en-AU"/>
        </w:rPr>
      </w:pPr>
      <w:r w:rsidRPr="00116CC5">
        <w:rPr>
          <w:rFonts w:cs="Arial"/>
          <w:lang w:eastAsia="en-AU"/>
        </w:rPr>
        <w:t xml:space="preserve">The Applicant provided evidence in support of modulation of blood glucose. FSANZ also considered </w:t>
      </w:r>
      <w:r w:rsidR="00B22159">
        <w:rPr>
          <w:rFonts w:cs="Arial"/>
          <w:lang w:eastAsia="en-AU"/>
        </w:rPr>
        <w:t>studies investigating</w:t>
      </w:r>
      <w:r w:rsidRPr="00116CC5">
        <w:rPr>
          <w:rFonts w:cs="Arial"/>
          <w:lang w:eastAsia="en-AU"/>
        </w:rPr>
        <w:t xml:space="preserve"> the effect of resistant starch on laxation.</w:t>
      </w:r>
    </w:p>
    <w:p w14:paraId="30845264" w14:textId="77777777" w:rsidR="00801084" w:rsidRPr="0056763A" w:rsidRDefault="0056763A" w:rsidP="00D03E83">
      <w:pPr>
        <w:pStyle w:val="Heading3"/>
      </w:pPr>
      <w:bookmarkStart w:id="17" w:name="_Toc495665913"/>
      <w:r w:rsidRPr="0056763A">
        <w:t>2.3.1</w:t>
      </w:r>
      <w:r w:rsidRPr="0056763A">
        <w:tab/>
      </w:r>
      <w:r w:rsidR="00801084" w:rsidRPr="0056763A">
        <w:t>Laxation</w:t>
      </w:r>
      <w:bookmarkEnd w:id="17"/>
    </w:p>
    <w:p w14:paraId="30845265" w14:textId="02304AD7" w:rsidR="00801084" w:rsidRPr="00116CC5" w:rsidRDefault="00801084" w:rsidP="009F5EB0">
      <w:pPr>
        <w:widowControl/>
        <w:rPr>
          <w:rFonts w:cs="Arial"/>
        </w:rPr>
      </w:pPr>
      <w:r w:rsidRPr="00116CC5">
        <w:rPr>
          <w:rFonts w:cs="Arial"/>
        </w:rPr>
        <w:t xml:space="preserve">A benchmark of </w:t>
      </w:r>
      <w:r w:rsidR="00B42B6E">
        <w:rPr>
          <w:rFonts w:cs="Arial"/>
        </w:rPr>
        <w:t xml:space="preserve">a greater than </w:t>
      </w:r>
      <w:r w:rsidR="00026834">
        <w:rPr>
          <w:rFonts w:cs="Arial"/>
        </w:rPr>
        <w:t>1 g</w:t>
      </w:r>
      <w:r w:rsidRPr="00116CC5">
        <w:rPr>
          <w:rFonts w:cs="Arial"/>
        </w:rPr>
        <w:t xml:space="preserve"> increase in faecal wet weight per gram of test fibre consumed was used in </w:t>
      </w:r>
      <w:r w:rsidR="00B22159">
        <w:rPr>
          <w:rFonts w:cs="Arial"/>
        </w:rPr>
        <w:t xml:space="preserve">previous dietary fibre Applications </w:t>
      </w:r>
      <w:r w:rsidRPr="00116CC5">
        <w:rPr>
          <w:rFonts w:cs="Arial"/>
        </w:rPr>
        <w:t xml:space="preserve">assessed by FSANZ including </w:t>
      </w:r>
      <w:r w:rsidRPr="00116CC5">
        <w:rPr>
          <w:rFonts w:cs="Arial"/>
          <w:i/>
        </w:rPr>
        <w:t xml:space="preserve">A491 </w:t>
      </w:r>
      <w:r>
        <w:rPr>
          <w:rFonts w:cs="Arial"/>
          <w:i/>
        </w:rPr>
        <w:t xml:space="preserve">– </w:t>
      </w:r>
      <w:r w:rsidR="00026834">
        <w:rPr>
          <w:rFonts w:cs="Arial"/>
          <w:i/>
        </w:rPr>
        <w:t>Resistant m</w:t>
      </w:r>
      <w:r w:rsidRPr="00116CC5">
        <w:rPr>
          <w:rFonts w:cs="Arial"/>
          <w:i/>
        </w:rPr>
        <w:t>altodextrin as dietary fibre</w:t>
      </w:r>
      <w:r w:rsidRPr="00116CC5">
        <w:rPr>
          <w:rFonts w:cs="Arial"/>
        </w:rPr>
        <w:t xml:space="preserve"> and </w:t>
      </w:r>
      <w:r w:rsidRPr="00116CC5">
        <w:rPr>
          <w:rFonts w:cs="Arial"/>
          <w:i/>
        </w:rPr>
        <w:t>A277</w:t>
      </w:r>
      <w:r>
        <w:rPr>
          <w:rFonts w:cs="Arial"/>
          <w:i/>
        </w:rPr>
        <w:t>–</w:t>
      </w:r>
      <w:r w:rsidRPr="00116CC5">
        <w:rPr>
          <w:rFonts w:cs="Arial"/>
        </w:rPr>
        <w:t xml:space="preserve"> </w:t>
      </w:r>
      <w:r w:rsidR="00026834">
        <w:rPr>
          <w:rFonts w:cs="Arial"/>
          <w:i/>
        </w:rPr>
        <w:t>I</w:t>
      </w:r>
      <w:r w:rsidRPr="00116CC5">
        <w:rPr>
          <w:rFonts w:cs="Arial"/>
          <w:i/>
        </w:rPr>
        <w:t>nulin and fructo-oligosaccharides as dietary fibre.</w:t>
      </w:r>
      <w:r w:rsidRPr="00116CC5">
        <w:rPr>
          <w:rFonts w:cs="Arial"/>
        </w:rPr>
        <w:t xml:space="preserve"> </w:t>
      </w:r>
      <w:r w:rsidR="00350C5A">
        <w:rPr>
          <w:rFonts w:cs="Arial"/>
        </w:rPr>
        <w:t>F</w:t>
      </w:r>
      <w:r w:rsidRPr="00116CC5">
        <w:rPr>
          <w:rFonts w:cs="Arial"/>
        </w:rPr>
        <w:t xml:space="preserve">or consistency with past assessments this benchmark was used for </w:t>
      </w:r>
      <w:r w:rsidR="00350C5A">
        <w:rPr>
          <w:rFonts w:cs="Arial"/>
        </w:rPr>
        <w:t xml:space="preserve">assessment of </w:t>
      </w:r>
      <w:r w:rsidRPr="00116CC5">
        <w:rPr>
          <w:rFonts w:cs="Arial"/>
        </w:rPr>
        <w:t>this Application.</w:t>
      </w:r>
    </w:p>
    <w:p w14:paraId="30845267" w14:textId="65244FD5" w:rsidR="00801084" w:rsidRPr="00116CC5" w:rsidRDefault="00D17C01" w:rsidP="009F5EB0">
      <w:pPr>
        <w:pStyle w:val="NormalWeb"/>
        <w:rPr>
          <w:rFonts w:ascii="Arial" w:hAnsi="Arial" w:cs="Arial"/>
          <w:color w:val="000000"/>
          <w:sz w:val="22"/>
          <w:szCs w:val="22"/>
        </w:rPr>
      </w:pPr>
      <w:r>
        <w:rPr>
          <w:rFonts w:ascii="Arial" w:hAnsi="Arial" w:cs="Arial"/>
          <w:color w:val="000000"/>
          <w:sz w:val="22"/>
          <w:szCs w:val="22"/>
        </w:rPr>
        <w:t>FSANZ identified two suitably</w:t>
      </w:r>
      <w:r w:rsidR="00B22159">
        <w:rPr>
          <w:rFonts w:ascii="Arial" w:hAnsi="Arial" w:cs="Arial"/>
          <w:color w:val="000000"/>
          <w:sz w:val="22"/>
          <w:szCs w:val="22"/>
        </w:rPr>
        <w:t xml:space="preserve"> designed studies reporting an effect of resistant starch intake on laxation. </w:t>
      </w:r>
      <w:r w:rsidR="00801084" w:rsidRPr="00293014">
        <w:rPr>
          <w:rFonts w:ascii="Arial" w:hAnsi="Arial" w:cs="Arial"/>
          <w:color w:val="000000"/>
          <w:sz w:val="22"/>
          <w:szCs w:val="22"/>
        </w:rPr>
        <w:t>Muir e</w:t>
      </w:r>
      <w:r w:rsidR="00801084" w:rsidRPr="00116CC5">
        <w:rPr>
          <w:rFonts w:ascii="Arial" w:hAnsi="Arial" w:cs="Arial"/>
          <w:color w:val="000000"/>
          <w:sz w:val="22"/>
          <w:szCs w:val="22"/>
        </w:rPr>
        <w:t>t al</w:t>
      </w:r>
      <w:r w:rsidR="00801084">
        <w:rPr>
          <w:rFonts w:ascii="Arial" w:hAnsi="Arial" w:cs="Arial"/>
          <w:color w:val="000000"/>
          <w:sz w:val="22"/>
          <w:szCs w:val="22"/>
        </w:rPr>
        <w:t>. (2004)</w:t>
      </w:r>
      <w:r w:rsidR="00801084" w:rsidRPr="00116CC5">
        <w:rPr>
          <w:rFonts w:ascii="Arial" w:hAnsi="Arial" w:cs="Arial"/>
          <w:i/>
          <w:color w:val="000000"/>
          <w:sz w:val="22"/>
          <w:szCs w:val="22"/>
        </w:rPr>
        <w:t xml:space="preserve"> </w:t>
      </w:r>
      <w:r w:rsidR="00801084" w:rsidRPr="00116CC5">
        <w:rPr>
          <w:rFonts w:ascii="Arial" w:hAnsi="Arial" w:cs="Arial"/>
          <w:color w:val="000000"/>
          <w:sz w:val="22"/>
          <w:szCs w:val="22"/>
        </w:rPr>
        <w:t xml:space="preserve">studied the effect of bran or bran with </w:t>
      </w:r>
      <w:r w:rsidR="00200D85">
        <w:rPr>
          <w:rFonts w:ascii="Arial" w:hAnsi="Arial" w:cs="Arial"/>
          <w:color w:val="000000"/>
          <w:sz w:val="22"/>
          <w:szCs w:val="22"/>
        </w:rPr>
        <w:t xml:space="preserve">RS2 </w:t>
      </w:r>
      <w:r w:rsidR="00801084" w:rsidRPr="00116CC5">
        <w:rPr>
          <w:rFonts w:ascii="Arial" w:hAnsi="Arial" w:cs="Arial"/>
          <w:color w:val="000000"/>
          <w:sz w:val="22"/>
          <w:szCs w:val="22"/>
        </w:rPr>
        <w:t>supplements on 20 healthy volunteers in a randomised controlled crossover design with 3 week test periods and one week washout. F</w:t>
      </w:r>
      <w:r w:rsidR="00801084">
        <w:rPr>
          <w:rFonts w:ascii="Arial" w:hAnsi="Arial" w:cs="Arial"/>
          <w:color w:val="000000"/>
          <w:sz w:val="22"/>
          <w:szCs w:val="22"/>
        </w:rPr>
        <w:t>a</w:t>
      </w:r>
      <w:r w:rsidR="00801084" w:rsidRPr="00116CC5">
        <w:rPr>
          <w:rFonts w:ascii="Arial" w:hAnsi="Arial" w:cs="Arial"/>
          <w:color w:val="000000"/>
          <w:sz w:val="22"/>
          <w:szCs w:val="22"/>
        </w:rPr>
        <w:t>ecal matter was collected for five consecutive days in the third week of each test period. Dietary intake was controlled for the study period and macronutrient composition</w:t>
      </w:r>
      <w:r>
        <w:rPr>
          <w:rFonts w:ascii="Arial" w:hAnsi="Arial" w:cs="Arial"/>
          <w:color w:val="000000"/>
          <w:sz w:val="22"/>
          <w:szCs w:val="22"/>
        </w:rPr>
        <w:t>,</w:t>
      </w:r>
      <w:r w:rsidR="00801084" w:rsidRPr="00116CC5">
        <w:rPr>
          <w:rFonts w:ascii="Arial" w:hAnsi="Arial" w:cs="Arial"/>
          <w:color w:val="000000"/>
          <w:sz w:val="22"/>
          <w:szCs w:val="22"/>
        </w:rPr>
        <w:t xml:space="preserve"> including that of wheat bran</w:t>
      </w:r>
      <w:r>
        <w:rPr>
          <w:rFonts w:ascii="Arial" w:hAnsi="Arial" w:cs="Arial"/>
          <w:color w:val="000000"/>
          <w:sz w:val="22"/>
          <w:szCs w:val="22"/>
        </w:rPr>
        <w:t>,</w:t>
      </w:r>
      <w:r w:rsidR="00801084" w:rsidRPr="00116CC5">
        <w:rPr>
          <w:rFonts w:ascii="Arial" w:hAnsi="Arial" w:cs="Arial"/>
          <w:color w:val="000000"/>
          <w:sz w:val="22"/>
          <w:szCs w:val="22"/>
        </w:rPr>
        <w:t xml:space="preserve"> was closely matched. A</w:t>
      </w:r>
      <w:r>
        <w:rPr>
          <w:rFonts w:ascii="Arial" w:hAnsi="Arial" w:cs="Arial"/>
          <w:color w:val="000000"/>
          <w:sz w:val="22"/>
          <w:szCs w:val="22"/>
        </w:rPr>
        <w:t>n increase of</w:t>
      </w:r>
      <w:r w:rsidR="00801084" w:rsidRPr="00116CC5">
        <w:rPr>
          <w:rFonts w:ascii="Arial" w:hAnsi="Arial" w:cs="Arial"/>
          <w:color w:val="000000"/>
          <w:sz w:val="22"/>
          <w:szCs w:val="22"/>
        </w:rPr>
        <w:t xml:space="preserve"> 19.8 g in daily resistant starch intake resulted in </w:t>
      </w:r>
      <w:r w:rsidR="00801084" w:rsidRPr="00B22159">
        <w:rPr>
          <w:rFonts w:ascii="Arial" w:hAnsi="Arial" w:cs="Arial"/>
          <w:color w:val="000000" w:themeColor="text1"/>
          <w:sz w:val="22"/>
          <w:szCs w:val="22"/>
        </w:rPr>
        <w:t xml:space="preserve">a </w:t>
      </w:r>
      <w:r w:rsidR="00B22159" w:rsidRPr="00B22159">
        <w:rPr>
          <w:rFonts w:ascii="Arial" w:hAnsi="Arial" w:cs="Arial"/>
          <w:color w:val="000000" w:themeColor="text1"/>
          <w:sz w:val="22"/>
          <w:szCs w:val="22"/>
        </w:rPr>
        <w:t>2.2</w:t>
      </w:r>
      <w:r w:rsidR="00801084" w:rsidRPr="00B22159">
        <w:rPr>
          <w:rFonts w:ascii="Arial" w:hAnsi="Arial" w:cs="Arial"/>
          <w:color w:val="000000" w:themeColor="text1"/>
          <w:sz w:val="22"/>
          <w:szCs w:val="22"/>
        </w:rPr>
        <w:t xml:space="preserve"> g increase </w:t>
      </w:r>
      <w:r w:rsidR="00801084" w:rsidRPr="00116CC5">
        <w:rPr>
          <w:rFonts w:ascii="Arial" w:hAnsi="Arial" w:cs="Arial"/>
          <w:color w:val="000000"/>
          <w:sz w:val="22"/>
          <w:szCs w:val="22"/>
        </w:rPr>
        <w:t>in f</w:t>
      </w:r>
      <w:r w:rsidR="00801084">
        <w:rPr>
          <w:rFonts w:ascii="Arial" w:hAnsi="Arial" w:cs="Arial"/>
          <w:color w:val="000000"/>
          <w:sz w:val="22"/>
          <w:szCs w:val="22"/>
        </w:rPr>
        <w:t>a</w:t>
      </w:r>
      <w:r w:rsidR="00801084" w:rsidRPr="00116CC5">
        <w:rPr>
          <w:rFonts w:ascii="Arial" w:hAnsi="Arial" w:cs="Arial"/>
          <w:color w:val="000000"/>
          <w:sz w:val="22"/>
          <w:szCs w:val="22"/>
        </w:rPr>
        <w:t xml:space="preserve">ecal wet output per gram of resistant starch consumed (p &lt; 0.001). </w:t>
      </w:r>
    </w:p>
    <w:p w14:paraId="30845268" w14:textId="440F061F" w:rsidR="00801084" w:rsidRPr="00116CC5" w:rsidRDefault="00D17C01" w:rsidP="009F5EB0">
      <w:pPr>
        <w:pStyle w:val="NormalWeb"/>
        <w:rPr>
          <w:rFonts w:ascii="Arial" w:hAnsi="Arial" w:cs="Arial"/>
          <w:color w:val="000000"/>
          <w:sz w:val="22"/>
          <w:szCs w:val="22"/>
        </w:rPr>
      </w:pPr>
      <w:r w:rsidRPr="00116CC5">
        <w:rPr>
          <w:rFonts w:ascii="Arial" w:hAnsi="Arial" w:cs="Arial"/>
          <w:color w:val="000000"/>
          <w:sz w:val="22"/>
          <w:szCs w:val="22"/>
        </w:rPr>
        <w:t>Maki et al</w:t>
      </w:r>
      <w:r>
        <w:rPr>
          <w:rFonts w:ascii="Arial" w:hAnsi="Arial" w:cs="Arial"/>
          <w:color w:val="000000"/>
          <w:sz w:val="22"/>
          <w:szCs w:val="22"/>
        </w:rPr>
        <w:t>.</w:t>
      </w:r>
      <w:r w:rsidRPr="00116CC5">
        <w:rPr>
          <w:rFonts w:ascii="Arial" w:hAnsi="Arial" w:cs="Arial"/>
          <w:color w:val="000000"/>
          <w:sz w:val="22"/>
          <w:szCs w:val="22"/>
        </w:rPr>
        <w:t xml:space="preserve"> </w:t>
      </w:r>
      <w:r>
        <w:rPr>
          <w:rFonts w:ascii="Arial" w:hAnsi="Arial" w:cs="Arial"/>
          <w:color w:val="000000"/>
          <w:sz w:val="22"/>
          <w:szCs w:val="22"/>
        </w:rPr>
        <w:t>(</w:t>
      </w:r>
      <w:r w:rsidRPr="00116CC5">
        <w:rPr>
          <w:rFonts w:ascii="Arial" w:hAnsi="Arial" w:cs="Arial"/>
          <w:color w:val="000000"/>
          <w:sz w:val="22"/>
          <w:szCs w:val="22"/>
        </w:rPr>
        <w:t>2009</w:t>
      </w:r>
      <w:r>
        <w:rPr>
          <w:rFonts w:ascii="Arial" w:hAnsi="Arial" w:cs="Arial"/>
          <w:color w:val="000000"/>
          <w:sz w:val="22"/>
          <w:szCs w:val="22"/>
        </w:rPr>
        <w:t>)</w:t>
      </w:r>
      <w:r w:rsidRPr="00116CC5">
        <w:rPr>
          <w:rFonts w:ascii="Arial" w:hAnsi="Arial" w:cs="Arial"/>
          <w:color w:val="000000"/>
          <w:sz w:val="22"/>
          <w:szCs w:val="22"/>
        </w:rPr>
        <w:t xml:space="preserve"> </w:t>
      </w:r>
      <w:r>
        <w:rPr>
          <w:rFonts w:ascii="Arial" w:hAnsi="Arial" w:cs="Arial"/>
          <w:color w:val="000000"/>
          <w:sz w:val="22"/>
          <w:szCs w:val="22"/>
        </w:rPr>
        <w:t>describes a</w:t>
      </w:r>
      <w:r w:rsidR="00801084" w:rsidRPr="00116CC5">
        <w:rPr>
          <w:rFonts w:ascii="Arial" w:hAnsi="Arial" w:cs="Arial"/>
          <w:color w:val="000000"/>
          <w:sz w:val="22"/>
          <w:szCs w:val="22"/>
        </w:rPr>
        <w:t xml:space="preserve"> randomised do</w:t>
      </w:r>
      <w:r>
        <w:rPr>
          <w:rFonts w:ascii="Arial" w:hAnsi="Arial" w:cs="Arial"/>
          <w:color w:val="000000"/>
          <w:sz w:val="22"/>
          <w:szCs w:val="22"/>
        </w:rPr>
        <w:t xml:space="preserve">uble blinded crossover trial </w:t>
      </w:r>
      <w:r w:rsidR="00801084" w:rsidRPr="00116CC5">
        <w:rPr>
          <w:rFonts w:ascii="Arial" w:hAnsi="Arial" w:cs="Arial"/>
          <w:color w:val="000000"/>
          <w:sz w:val="22"/>
          <w:szCs w:val="22"/>
        </w:rPr>
        <w:t xml:space="preserve">in which 14 healthy subjects consumed 25 g </w:t>
      </w:r>
      <w:r w:rsidR="00914D61">
        <w:rPr>
          <w:rFonts w:ascii="Arial" w:hAnsi="Arial" w:cs="Arial"/>
          <w:color w:val="000000"/>
          <w:sz w:val="22"/>
          <w:szCs w:val="22"/>
        </w:rPr>
        <w:t>RS3</w:t>
      </w:r>
      <w:r w:rsidR="00801084" w:rsidRPr="00116CC5">
        <w:rPr>
          <w:rFonts w:ascii="Arial" w:hAnsi="Arial" w:cs="Arial"/>
          <w:color w:val="000000"/>
          <w:sz w:val="22"/>
          <w:szCs w:val="22"/>
        </w:rPr>
        <w:t>, wheat bran fibre or control for 14 days following a 14-day baseline period in which subjects consumed a low-fibre test product. A seven day washout followed each treatment. Subjects were instructed to maintain their habitual diets, smoking and physical activity patterns. F</w:t>
      </w:r>
      <w:r w:rsidR="00801084">
        <w:rPr>
          <w:rFonts w:ascii="Arial" w:hAnsi="Arial" w:cs="Arial"/>
          <w:color w:val="000000"/>
          <w:sz w:val="22"/>
          <w:szCs w:val="22"/>
        </w:rPr>
        <w:t>a</w:t>
      </w:r>
      <w:r w:rsidR="00801084" w:rsidRPr="00116CC5">
        <w:rPr>
          <w:rFonts w:ascii="Arial" w:hAnsi="Arial" w:cs="Arial"/>
          <w:color w:val="000000"/>
          <w:sz w:val="22"/>
          <w:szCs w:val="22"/>
        </w:rPr>
        <w:t>ecal samples were then collected for the last 4 days in each treatment phase. F</w:t>
      </w:r>
      <w:r w:rsidR="00801084">
        <w:rPr>
          <w:rFonts w:ascii="Arial" w:hAnsi="Arial" w:cs="Arial"/>
          <w:color w:val="000000"/>
          <w:sz w:val="22"/>
          <w:szCs w:val="22"/>
        </w:rPr>
        <w:t>a</w:t>
      </w:r>
      <w:r w:rsidR="00801084" w:rsidRPr="00116CC5">
        <w:rPr>
          <w:rFonts w:ascii="Arial" w:hAnsi="Arial" w:cs="Arial"/>
          <w:color w:val="000000"/>
          <w:sz w:val="22"/>
          <w:szCs w:val="22"/>
        </w:rPr>
        <w:t>ecal output during the resi</w:t>
      </w:r>
      <w:r w:rsidR="00350C5A">
        <w:rPr>
          <w:rFonts w:ascii="Arial" w:hAnsi="Arial" w:cs="Arial"/>
          <w:color w:val="000000"/>
          <w:sz w:val="22"/>
          <w:szCs w:val="22"/>
        </w:rPr>
        <w:t>stant starch phase was 164 ± 23 </w:t>
      </w:r>
      <w:r w:rsidR="00801084" w:rsidRPr="00116CC5">
        <w:rPr>
          <w:rFonts w:ascii="Arial" w:hAnsi="Arial" w:cs="Arial"/>
          <w:color w:val="000000"/>
          <w:sz w:val="22"/>
          <w:szCs w:val="22"/>
        </w:rPr>
        <w:t>g/day compared to 128 ± 18 g/day during the control phase; an increase of 35 g/day</w:t>
      </w:r>
      <w:r w:rsidR="00B42B6E">
        <w:rPr>
          <w:rFonts w:ascii="Arial" w:hAnsi="Arial" w:cs="Arial"/>
          <w:color w:val="000000"/>
          <w:sz w:val="22"/>
          <w:szCs w:val="22"/>
        </w:rPr>
        <w:t xml:space="preserve"> (p &lt; 0.02)</w:t>
      </w:r>
      <w:r w:rsidR="00801084" w:rsidRPr="00116CC5">
        <w:rPr>
          <w:rFonts w:ascii="Arial" w:hAnsi="Arial" w:cs="Arial"/>
          <w:color w:val="000000"/>
          <w:sz w:val="22"/>
          <w:szCs w:val="22"/>
        </w:rPr>
        <w:t xml:space="preserve">, equivalent to </w:t>
      </w:r>
      <w:r>
        <w:rPr>
          <w:rFonts w:ascii="Arial" w:hAnsi="Arial" w:cs="Arial"/>
          <w:color w:val="000000"/>
          <w:sz w:val="22"/>
          <w:szCs w:val="22"/>
        </w:rPr>
        <w:t xml:space="preserve">a </w:t>
      </w:r>
      <w:r w:rsidR="00801084" w:rsidRPr="00116CC5">
        <w:rPr>
          <w:rFonts w:ascii="Arial" w:hAnsi="Arial" w:cs="Arial"/>
          <w:color w:val="000000"/>
          <w:sz w:val="22"/>
          <w:szCs w:val="22"/>
        </w:rPr>
        <w:t xml:space="preserve">1.4 g increase per gram of resistant starch. </w:t>
      </w:r>
    </w:p>
    <w:p w14:paraId="3084526C" w14:textId="5DAD7BDF" w:rsidR="00801084" w:rsidRPr="00116CC5" w:rsidRDefault="00D17C01" w:rsidP="009F5EB0">
      <w:pPr>
        <w:pStyle w:val="NormalWeb"/>
        <w:rPr>
          <w:rFonts w:ascii="Arial" w:hAnsi="Arial" w:cs="Arial"/>
          <w:color w:val="000000"/>
          <w:sz w:val="22"/>
          <w:szCs w:val="22"/>
        </w:rPr>
      </w:pPr>
      <w:r>
        <w:rPr>
          <w:rFonts w:ascii="Arial" w:hAnsi="Arial" w:cs="Arial"/>
          <w:color w:val="000000"/>
          <w:sz w:val="22"/>
          <w:szCs w:val="22"/>
        </w:rPr>
        <w:t>These t</w:t>
      </w:r>
      <w:r w:rsidR="00801084" w:rsidRPr="00116CC5">
        <w:rPr>
          <w:rFonts w:ascii="Arial" w:hAnsi="Arial" w:cs="Arial"/>
          <w:color w:val="000000"/>
          <w:sz w:val="22"/>
          <w:szCs w:val="22"/>
        </w:rPr>
        <w:t xml:space="preserve">wo studies were considered to be suitably designed to provide evidence </w:t>
      </w:r>
      <w:r>
        <w:rPr>
          <w:rFonts w:ascii="Arial" w:hAnsi="Arial" w:cs="Arial"/>
          <w:color w:val="000000"/>
          <w:sz w:val="22"/>
          <w:szCs w:val="22"/>
        </w:rPr>
        <w:t xml:space="preserve">for </w:t>
      </w:r>
      <w:r w:rsidR="00801084" w:rsidRPr="00116CC5">
        <w:rPr>
          <w:rFonts w:ascii="Arial" w:hAnsi="Arial" w:cs="Arial"/>
          <w:color w:val="000000"/>
          <w:sz w:val="22"/>
          <w:szCs w:val="22"/>
        </w:rPr>
        <w:t>an increase in f</w:t>
      </w:r>
      <w:r w:rsidR="00801084">
        <w:rPr>
          <w:rFonts w:ascii="Arial" w:hAnsi="Arial" w:cs="Arial"/>
          <w:color w:val="000000"/>
          <w:sz w:val="22"/>
          <w:szCs w:val="22"/>
        </w:rPr>
        <w:t>a</w:t>
      </w:r>
      <w:r w:rsidR="00801084" w:rsidRPr="00116CC5">
        <w:rPr>
          <w:rFonts w:ascii="Arial" w:hAnsi="Arial" w:cs="Arial"/>
          <w:color w:val="000000"/>
          <w:sz w:val="22"/>
          <w:szCs w:val="22"/>
        </w:rPr>
        <w:t>ecal bulk on consumption of resistant starch</w:t>
      </w:r>
      <w:r>
        <w:rPr>
          <w:rFonts w:ascii="Arial" w:hAnsi="Arial" w:cs="Arial"/>
          <w:color w:val="000000"/>
          <w:sz w:val="22"/>
          <w:szCs w:val="22"/>
        </w:rPr>
        <w:t>. Both studies</w:t>
      </w:r>
      <w:r w:rsidR="00801084" w:rsidRPr="00116CC5">
        <w:rPr>
          <w:rFonts w:ascii="Arial" w:hAnsi="Arial" w:cs="Arial"/>
          <w:color w:val="000000"/>
          <w:sz w:val="22"/>
          <w:szCs w:val="22"/>
        </w:rPr>
        <w:t xml:space="preserve"> fulfilled the benchmark criterion of an increase of at least </w:t>
      </w:r>
      <w:r w:rsidR="00026834">
        <w:rPr>
          <w:rFonts w:ascii="Arial" w:hAnsi="Arial" w:cs="Arial"/>
          <w:color w:val="000000"/>
          <w:sz w:val="22"/>
          <w:szCs w:val="22"/>
        </w:rPr>
        <w:t>1 g</w:t>
      </w:r>
      <w:r w:rsidR="00801084" w:rsidRPr="00116CC5">
        <w:rPr>
          <w:rFonts w:ascii="Arial" w:hAnsi="Arial" w:cs="Arial"/>
          <w:color w:val="000000"/>
          <w:sz w:val="22"/>
          <w:szCs w:val="22"/>
        </w:rPr>
        <w:t xml:space="preserve"> f</w:t>
      </w:r>
      <w:r w:rsidR="00801084">
        <w:rPr>
          <w:rFonts w:ascii="Arial" w:hAnsi="Arial" w:cs="Arial"/>
          <w:color w:val="000000"/>
          <w:sz w:val="22"/>
          <w:szCs w:val="22"/>
        </w:rPr>
        <w:t>a</w:t>
      </w:r>
      <w:r w:rsidR="00801084" w:rsidRPr="00116CC5">
        <w:rPr>
          <w:rFonts w:ascii="Arial" w:hAnsi="Arial" w:cs="Arial"/>
          <w:color w:val="000000"/>
          <w:sz w:val="22"/>
          <w:szCs w:val="22"/>
        </w:rPr>
        <w:t>ecal bulk per day per gram of resistant starch consumed. The</w:t>
      </w:r>
      <w:r>
        <w:rPr>
          <w:rFonts w:ascii="Arial" w:hAnsi="Arial" w:cs="Arial"/>
          <w:color w:val="000000"/>
          <w:sz w:val="22"/>
          <w:szCs w:val="22"/>
        </w:rPr>
        <w:t>refore, for the purpose of this A</w:t>
      </w:r>
      <w:r w:rsidR="00801084" w:rsidRPr="00116CC5">
        <w:rPr>
          <w:rFonts w:ascii="Arial" w:hAnsi="Arial" w:cs="Arial"/>
          <w:color w:val="000000"/>
          <w:sz w:val="22"/>
          <w:szCs w:val="22"/>
        </w:rPr>
        <w:t>pplication</w:t>
      </w:r>
      <w:r w:rsidR="00501DA8">
        <w:rPr>
          <w:rFonts w:ascii="Arial" w:hAnsi="Arial" w:cs="Arial"/>
          <w:color w:val="000000"/>
          <w:sz w:val="22"/>
          <w:szCs w:val="22"/>
        </w:rPr>
        <w:t>,</w:t>
      </w:r>
      <w:r w:rsidR="00801084" w:rsidRPr="00116CC5">
        <w:rPr>
          <w:rFonts w:ascii="Arial" w:hAnsi="Arial" w:cs="Arial"/>
          <w:color w:val="000000"/>
          <w:sz w:val="22"/>
          <w:szCs w:val="22"/>
        </w:rPr>
        <w:t xml:space="preserve"> FSANZ considers that there is sufficient evidence to consider that resistant starch </w:t>
      </w:r>
      <w:r>
        <w:rPr>
          <w:rFonts w:ascii="Arial" w:hAnsi="Arial" w:cs="Arial"/>
          <w:color w:val="000000"/>
          <w:sz w:val="22"/>
          <w:szCs w:val="22"/>
        </w:rPr>
        <w:t xml:space="preserve">promotes </w:t>
      </w:r>
      <w:r w:rsidR="00801084" w:rsidRPr="00116CC5">
        <w:rPr>
          <w:rFonts w:ascii="Arial" w:hAnsi="Arial" w:cs="Arial"/>
          <w:color w:val="000000"/>
          <w:sz w:val="22"/>
          <w:szCs w:val="22"/>
        </w:rPr>
        <w:t xml:space="preserve">laxation. </w:t>
      </w:r>
    </w:p>
    <w:p w14:paraId="3084526D" w14:textId="52C05EAE" w:rsidR="0090408C" w:rsidRPr="0056763A" w:rsidRDefault="0056763A" w:rsidP="00D03E83">
      <w:pPr>
        <w:pStyle w:val="Heading3"/>
      </w:pPr>
      <w:bookmarkStart w:id="18" w:name="_Toc495665914"/>
      <w:r w:rsidRPr="0056763A">
        <w:t>2.3.2</w:t>
      </w:r>
      <w:r w:rsidR="008F0CD6">
        <w:tab/>
      </w:r>
      <w:r w:rsidR="00801084" w:rsidRPr="0056763A">
        <w:t>Modulation of blood glucose</w:t>
      </w:r>
      <w:bookmarkEnd w:id="18"/>
      <w:r w:rsidR="00801084" w:rsidRPr="0056763A">
        <w:t> </w:t>
      </w:r>
    </w:p>
    <w:p w14:paraId="3084526E" w14:textId="77777777" w:rsidR="00801084" w:rsidRPr="0090408C" w:rsidRDefault="00801084" w:rsidP="00C060D3">
      <w:pPr>
        <w:widowControl/>
        <w:shd w:val="clear" w:color="auto" w:fill="FFFFFF"/>
        <w:rPr>
          <w:rFonts w:cs="Arial"/>
          <w:sz w:val="20"/>
          <w:szCs w:val="20"/>
          <w:lang w:eastAsia="en-AU"/>
        </w:rPr>
      </w:pPr>
      <w:r w:rsidRPr="00116CC5">
        <w:rPr>
          <w:rFonts w:cs="Arial"/>
          <w:lang w:eastAsia="en-AU"/>
        </w:rPr>
        <w:t xml:space="preserve">In support of this criterion, the Applicant submitted a report from the European Food Safety Authority (EFSA) that assessed the health claim that resistant starch reduces post-prandial glycaemic response (EFSA 2011). EFSA </w:t>
      </w:r>
      <w:r w:rsidRPr="00B6613B">
        <w:rPr>
          <w:rFonts w:cs="Arial"/>
          <w:lang w:eastAsia="en-AU"/>
        </w:rPr>
        <w:t>considered 14 publications</w:t>
      </w:r>
      <w:r w:rsidRPr="00116CC5">
        <w:rPr>
          <w:rFonts w:cs="Arial"/>
          <w:lang w:eastAsia="en-AU"/>
        </w:rPr>
        <w:t xml:space="preserve"> as suitable evidence for assessing the claim. The studies typically compared the effect of a food</w:t>
      </w:r>
      <w:r>
        <w:rPr>
          <w:rFonts w:cs="Arial"/>
          <w:lang w:eastAsia="en-AU"/>
        </w:rPr>
        <w:t>/</w:t>
      </w:r>
      <w:r w:rsidRPr="00116CC5">
        <w:rPr>
          <w:rFonts w:cs="Arial"/>
          <w:lang w:eastAsia="en-AU"/>
        </w:rPr>
        <w:t xml:space="preserve">meal containing either maize or wheat flour to one with high amylose corn flour on postprandial blood glucose and insulin concentrations at 30 minute intervals up to two hours post-meal, using a crossover or Latin square study design. Most </w:t>
      </w:r>
      <w:r>
        <w:rPr>
          <w:rFonts w:cs="Arial"/>
          <w:lang w:eastAsia="en-AU"/>
        </w:rPr>
        <w:t>studies</w:t>
      </w:r>
      <w:r w:rsidRPr="00116CC5">
        <w:rPr>
          <w:rFonts w:cs="Arial"/>
          <w:lang w:eastAsia="en-AU"/>
        </w:rPr>
        <w:t xml:space="preserve"> reported the difference in the area under the concentration-time curve </w:t>
      </w:r>
      <w:r>
        <w:rPr>
          <w:rFonts w:cs="Arial"/>
          <w:lang w:eastAsia="en-AU"/>
        </w:rPr>
        <w:t xml:space="preserve">(AUC) </w:t>
      </w:r>
      <w:r w:rsidRPr="00116CC5">
        <w:rPr>
          <w:rFonts w:cs="Arial"/>
          <w:lang w:eastAsia="en-AU"/>
        </w:rPr>
        <w:t>for the two foods.</w:t>
      </w:r>
    </w:p>
    <w:p w14:paraId="30845270" w14:textId="3339510D" w:rsidR="00801084" w:rsidRPr="00116CC5" w:rsidRDefault="00801084" w:rsidP="00C060D3">
      <w:pPr>
        <w:widowControl/>
        <w:shd w:val="clear" w:color="auto" w:fill="FFFFFF"/>
        <w:rPr>
          <w:rFonts w:cs="Arial"/>
          <w:sz w:val="20"/>
          <w:szCs w:val="20"/>
          <w:lang w:eastAsia="en-AU"/>
        </w:rPr>
      </w:pPr>
      <w:r w:rsidRPr="00116CC5">
        <w:rPr>
          <w:rFonts w:cs="Arial"/>
          <w:lang w:eastAsia="en-AU"/>
        </w:rPr>
        <w:t xml:space="preserve">EFSA noted that most studies reported statistically significant decreases in post-prandial glycaemic responses after consumption of RS2 when it partially replaced digestible starch in baked goods but not when RS2 was added to foods so that available carbohydrate levels were maintained. </w:t>
      </w:r>
      <w:r w:rsidR="0065440E">
        <w:rPr>
          <w:rFonts w:cs="Arial"/>
          <w:lang w:eastAsia="en-AU"/>
        </w:rPr>
        <w:t>T</w:t>
      </w:r>
      <w:r w:rsidRPr="00116CC5">
        <w:rPr>
          <w:rFonts w:cs="Arial"/>
          <w:lang w:eastAsia="en-AU"/>
        </w:rPr>
        <w:t>he decreases were only observed when at least 14% of total starch was replaced with resistant starch</w:t>
      </w:r>
      <w:r w:rsidR="0065440E">
        <w:rPr>
          <w:rFonts w:cs="Arial"/>
          <w:lang w:eastAsia="en-AU"/>
        </w:rPr>
        <w:t>.</w:t>
      </w:r>
      <w:r w:rsidRPr="00116CC5">
        <w:rPr>
          <w:rFonts w:cs="Arial"/>
          <w:lang w:eastAsia="en-AU"/>
        </w:rPr>
        <w:t xml:space="preserve"> </w:t>
      </w:r>
      <w:r w:rsidR="0065440E" w:rsidRPr="00116CC5">
        <w:rPr>
          <w:rFonts w:cs="Arial"/>
          <w:lang w:eastAsia="en-AU"/>
        </w:rPr>
        <w:t>EFSA determined that the observed effect of replacement is due to the dec</w:t>
      </w:r>
      <w:r w:rsidR="0065440E">
        <w:rPr>
          <w:rFonts w:cs="Arial"/>
          <w:lang w:eastAsia="en-AU"/>
        </w:rPr>
        <w:t>rease in available carbohydrate</w:t>
      </w:r>
      <w:r w:rsidR="0065440E" w:rsidRPr="00116CC5">
        <w:rPr>
          <w:rFonts w:cs="Arial"/>
          <w:lang w:eastAsia="en-AU"/>
        </w:rPr>
        <w:t xml:space="preserve"> </w:t>
      </w:r>
      <w:r w:rsidRPr="00116CC5">
        <w:rPr>
          <w:rFonts w:cs="Arial"/>
          <w:lang w:eastAsia="en-AU"/>
        </w:rPr>
        <w:t xml:space="preserve">(EFSA 2011). </w:t>
      </w:r>
      <w:r w:rsidR="006815EF">
        <w:rPr>
          <w:rFonts w:cs="Arial"/>
          <w:lang w:eastAsia="en-AU"/>
        </w:rPr>
        <w:t xml:space="preserve">It was concluded that </w:t>
      </w:r>
      <w:r w:rsidRPr="00116CC5">
        <w:rPr>
          <w:rFonts w:cs="Arial"/>
          <w:lang w:eastAsia="en-AU"/>
        </w:rPr>
        <w:t>this effect is expected to be observed for any type of resi</w:t>
      </w:r>
      <w:r w:rsidR="00350C5A">
        <w:rPr>
          <w:rFonts w:cs="Arial"/>
          <w:lang w:eastAsia="en-AU"/>
        </w:rPr>
        <w:t>s</w:t>
      </w:r>
      <w:r w:rsidRPr="00116CC5">
        <w:rPr>
          <w:rFonts w:cs="Arial"/>
          <w:lang w:eastAsia="en-AU"/>
        </w:rPr>
        <w:t>tant starch.</w:t>
      </w:r>
    </w:p>
    <w:p w14:paraId="30845271" w14:textId="57F6C4B4" w:rsidR="00801084" w:rsidRPr="00116CC5" w:rsidRDefault="00801084" w:rsidP="00C060D3">
      <w:pPr>
        <w:widowControl/>
        <w:shd w:val="clear" w:color="auto" w:fill="FFFFFF"/>
        <w:rPr>
          <w:rFonts w:cs="Arial"/>
          <w:sz w:val="20"/>
          <w:szCs w:val="20"/>
          <w:lang w:eastAsia="en-AU"/>
        </w:rPr>
      </w:pPr>
      <w:r w:rsidRPr="00116CC5">
        <w:rPr>
          <w:rFonts w:cs="Arial"/>
          <w:lang w:eastAsia="en-AU"/>
        </w:rPr>
        <w:t xml:space="preserve">FSANZ identified </w:t>
      </w:r>
      <w:r w:rsidR="00A744C5">
        <w:rPr>
          <w:rFonts w:cs="Arial"/>
          <w:lang w:eastAsia="en-AU"/>
        </w:rPr>
        <w:t>three</w:t>
      </w:r>
      <w:r w:rsidRPr="00116CC5">
        <w:rPr>
          <w:rFonts w:cs="Arial"/>
          <w:lang w:eastAsia="en-AU"/>
        </w:rPr>
        <w:t xml:space="preserve"> additional studies in which the acute effect of resistant starch on post-prandial blood glucose concentration was studied </w:t>
      </w:r>
      <w:r w:rsidRPr="00116CC5">
        <w:rPr>
          <w:rFonts w:cs="Arial"/>
          <w:lang w:eastAsia="en-AU"/>
        </w:rPr>
        <w:fldChar w:fldCharType="begin">
          <w:fldData xml:space="preserve">PFJlZm1hbj48Q2l0ZT48QXV0aG9yPlNlYWw8L0F1dGhvcj48WWVhcj4yMDAzPC9ZZWFyPjxSZWNO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=
</w:fldData>
        </w:fldChar>
      </w:r>
      <w:r w:rsidRPr="00116CC5">
        <w:rPr>
          <w:rFonts w:cs="Arial"/>
          <w:lang w:eastAsia="en-AU"/>
        </w:rPr>
        <w:instrText xml:space="preserve"> ADDIN REFMGR.CITE </w:instrText>
      </w:r>
      <w:r w:rsidRPr="00116CC5">
        <w:rPr>
          <w:rFonts w:cs="Arial"/>
          <w:lang w:eastAsia="en-AU"/>
        </w:rPr>
        <w:fldChar w:fldCharType="begin">
          <w:fldData xml:space="preserve">PFJlZm1hbj48Q2l0ZT48QXV0aG9yPlNlYWw8L0F1dGhvcj48WWVhcj4yMDAzPC9ZZWFyPjxSZWNO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=
</w:fldData>
        </w:fldChar>
      </w:r>
      <w:r w:rsidRPr="00116CC5">
        <w:rPr>
          <w:rFonts w:cs="Arial"/>
          <w:lang w:eastAsia="en-AU"/>
        </w:rPr>
        <w:instrText xml:space="preserve"> ADDIN EN.CITE.DATA </w:instrText>
      </w:r>
      <w:r w:rsidRPr="00116CC5">
        <w:rPr>
          <w:rFonts w:cs="Arial"/>
          <w:lang w:eastAsia="en-AU"/>
        </w:rPr>
      </w:r>
      <w:r w:rsidRPr="00116CC5">
        <w:rPr>
          <w:rFonts w:cs="Arial"/>
          <w:lang w:eastAsia="en-AU"/>
        </w:rPr>
        <w:fldChar w:fldCharType="end"/>
      </w:r>
      <w:r w:rsidRPr="00116CC5">
        <w:rPr>
          <w:rFonts w:cs="Arial"/>
          <w:lang w:eastAsia="en-AU"/>
        </w:rPr>
      </w:r>
      <w:r w:rsidRPr="00116CC5">
        <w:rPr>
          <w:rFonts w:cs="Arial"/>
          <w:lang w:eastAsia="en-AU"/>
        </w:rPr>
        <w:fldChar w:fldCharType="separate"/>
      </w:r>
      <w:r w:rsidRPr="00116CC5">
        <w:rPr>
          <w:rFonts w:cs="Arial"/>
          <w:noProof/>
          <w:lang w:eastAsia="en-AU"/>
        </w:rPr>
        <w:t>(Seal et al. 2003; Li et al. 2010; Luhovvy et al. 2014)</w:t>
      </w:r>
      <w:r w:rsidRPr="00116CC5">
        <w:rPr>
          <w:rFonts w:cs="Arial"/>
          <w:lang w:eastAsia="en-AU"/>
        </w:rPr>
        <w:fldChar w:fldCharType="end"/>
      </w:r>
      <w:r w:rsidRPr="00116CC5">
        <w:rPr>
          <w:rFonts w:cs="Arial"/>
          <w:lang w:eastAsia="en-AU"/>
        </w:rPr>
        <w:t xml:space="preserve">. These studies tested the effect of </w:t>
      </w:r>
      <w:r w:rsidR="00800030">
        <w:rPr>
          <w:rFonts w:cs="Arial"/>
          <w:lang w:eastAsia="en-AU"/>
        </w:rPr>
        <w:t xml:space="preserve">replacing </w:t>
      </w:r>
      <w:r w:rsidRPr="00116CC5">
        <w:rPr>
          <w:rFonts w:cs="Arial"/>
          <w:lang w:eastAsia="en-AU"/>
        </w:rPr>
        <w:t xml:space="preserve">digestible starch with RS2 on postprandial blood glucose in healthy adults using a randomised crossover design (Table 2). The number of subjects in each study ranged from 8 to 30. </w:t>
      </w:r>
      <w:r w:rsidR="00A744C5">
        <w:rPr>
          <w:rFonts w:cs="Arial"/>
          <w:lang w:eastAsia="en-AU"/>
        </w:rPr>
        <w:t>Test foods included meals (</w:t>
      </w:r>
      <w:r w:rsidRPr="00116CC5">
        <w:rPr>
          <w:rFonts w:cs="Arial"/>
          <w:lang w:eastAsia="en-AU"/>
        </w:rPr>
        <w:t xml:space="preserve">rice, cookie) or starch gel/suspensions. Venous blood samples were taken at a minimum of 30 minute intervals for 3 hours after consumption of test foods. </w:t>
      </w:r>
    </w:p>
    <w:p w14:paraId="30845272" w14:textId="642DBC20" w:rsidR="00801084" w:rsidRPr="00116CC5" w:rsidRDefault="00801084" w:rsidP="00C060D3">
      <w:pPr>
        <w:widowControl/>
        <w:shd w:val="clear" w:color="auto" w:fill="FFFFFF"/>
        <w:rPr>
          <w:rFonts w:cs="Arial"/>
          <w:lang w:eastAsia="en-AU"/>
        </w:rPr>
      </w:pPr>
      <w:r w:rsidRPr="00116CC5">
        <w:rPr>
          <w:rFonts w:cs="Arial"/>
          <w:lang w:eastAsia="en-AU"/>
        </w:rPr>
        <w:t xml:space="preserve">All of the studies demonstrated statistically significant </w:t>
      </w:r>
      <w:r w:rsidR="00A744C5">
        <w:rPr>
          <w:rFonts w:cs="Arial"/>
          <w:lang w:eastAsia="en-AU"/>
        </w:rPr>
        <w:t xml:space="preserve">(p &lt; 0.05) </w:t>
      </w:r>
      <w:r w:rsidRPr="00116CC5">
        <w:rPr>
          <w:rFonts w:cs="Arial"/>
          <w:lang w:eastAsia="en-AU"/>
        </w:rPr>
        <w:t xml:space="preserve">decreases in </w:t>
      </w:r>
      <w:r w:rsidR="00A744C5">
        <w:rPr>
          <w:rFonts w:cs="Arial"/>
          <w:lang w:eastAsia="en-AU"/>
        </w:rPr>
        <w:t xml:space="preserve">peak </w:t>
      </w:r>
      <w:r w:rsidRPr="00116CC5">
        <w:rPr>
          <w:rFonts w:cs="Arial"/>
          <w:lang w:eastAsia="en-AU"/>
        </w:rPr>
        <w:t xml:space="preserve">postprandial blood glucose </w:t>
      </w:r>
      <w:r w:rsidR="00A744C5">
        <w:rPr>
          <w:rFonts w:cs="Arial"/>
          <w:lang w:eastAsia="en-AU"/>
        </w:rPr>
        <w:t xml:space="preserve">concentration </w:t>
      </w:r>
      <w:r w:rsidRPr="00116CC5">
        <w:rPr>
          <w:rFonts w:cs="Arial"/>
          <w:lang w:eastAsia="en-AU"/>
        </w:rPr>
        <w:t>on substitution of RS2 for digestible starch. </w:t>
      </w:r>
    </w:p>
    <w:p w14:paraId="30845273" w14:textId="075DA045" w:rsidR="00801084" w:rsidRPr="006E49C2" w:rsidRDefault="00801084" w:rsidP="009F5EB0">
      <w:pPr>
        <w:keepNext/>
        <w:keepLines/>
        <w:widowControl/>
        <w:shd w:val="clear" w:color="auto" w:fill="FFFFFF"/>
        <w:spacing w:after="40"/>
        <w:rPr>
          <w:rFonts w:cs="Arial"/>
          <w:b/>
          <w:bCs/>
          <w:sz w:val="20"/>
          <w:szCs w:val="20"/>
        </w:rPr>
      </w:pPr>
      <w:r w:rsidRPr="006E49C2">
        <w:rPr>
          <w:rFonts w:cs="Arial"/>
          <w:b/>
          <w:bCs/>
          <w:sz w:val="20"/>
          <w:szCs w:val="20"/>
        </w:rPr>
        <w:t xml:space="preserve">Table 2: Randomised controlled trials measuring </w:t>
      </w:r>
      <w:r w:rsidR="00015E94">
        <w:rPr>
          <w:rFonts w:cs="Arial"/>
          <w:b/>
          <w:bCs/>
          <w:sz w:val="20"/>
          <w:szCs w:val="20"/>
        </w:rPr>
        <w:t>plasma</w:t>
      </w:r>
      <w:r w:rsidRPr="006E49C2">
        <w:rPr>
          <w:rFonts w:cs="Arial"/>
          <w:b/>
          <w:bCs/>
          <w:sz w:val="20"/>
          <w:szCs w:val="20"/>
        </w:rPr>
        <w:t xml:space="preserve"> glucose concentrations after intake of resistant starch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4"/>
        <w:gridCol w:w="1543"/>
        <w:gridCol w:w="13"/>
        <w:gridCol w:w="1643"/>
        <w:gridCol w:w="1519"/>
        <w:gridCol w:w="1829"/>
        <w:gridCol w:w="1555"/>
      </w:tblGrid>
      <w:tr w:rsidR="00801084" w:rsidRPr="00116CC5" w14:paraId="30845279" w14:textId="77777777" w:rsidTr="006925C6">
        <w:trPr>
          <w:cantSplit/>
        </w:trPr>
        <w:tc>
          <w:tcPr>
            <w:tcW w:w="595" w:type="pct"/>
          </w:tcPr>
          <w:p w14:paraId="30845274" w14:textId="77777777" w:rsidR="00801084" w:rsidRPr="00116CC5" w:rsidRDefault="00801084" w:rsidP="009F5EB0">
            <w:pPr>
              <w:keepNext/>
              <w:keepLines/>
              <w:widowControl/>
              <w:spacing w:before="40" w:after="40"/>
              <w:rPr>
                <w:rFonts w:cs="Arial"/>
                <w:b/>
                <w:sz w:val="20"/>
                <w:szCs w:val="20"/>
              </w:rPr>
            </w:pPr>
            <w:r>
              <w:rPr>
                <w:rFonts w:cs="Arial"/>
                <w:b/>
                <w:bCs/>
                <w:sz w:val="20"/>
                <w:szCs w:val="20"/>
              </w:rPr>
              <w:t>Reference</w:t>
            </w:r>
          </w:p>
        </w:tc>
        <w:tc>
          <w:tcPr>
            <w:tcW w:w="1744" w:type="pct"/>
            <w:gridSpan w:val="3"/>
          </w:tcPr>
          <w:p w14:paraId="30845275" w14:textId="77777777" w:rsidR="00801084" w:rsidRPr="00116CC5" w:rsidRDefault="00801084" w:rsidP="009F5EB0">
            <w:pPr>
              <w:keepNext/>
              <w:keepLines/>
              <w:widowControl/>
              <w:spacing w:before="40" w:after="40"/>
              <w:rPr>
                <w:rFonts w:cs="Arial"/>
                <w:sz w:val="20"/>
                <w:szCs w:val="20"/>
              </w:rPr>
            </w:pPr>
            <w:r w:rsidRPr="00116CC5">
              <w:rPr>
                <w:rFonts w:cs="Arial"/>
                <w:b/>
                <w:bCs/>
                <w:sz w:val="20"/>
                <w:szCs w:val="20"/>
              </w:rPr>
              <w:t>Study design</w:t>
            </w:r>
          </w:p>
        </w:tc>
        <w:tc>
          <w:tcPr>
            <w:tcW w:w="825" w:type="pct"/>
          </w:tcPr>
          <w:p w14:paraId="30845276" w14:textId="60CFAED4" w:rsidR="00801084" w:rsidRPr="00116CC5" w:rsidRDefault="00801084" w:rsidP="00800030">
            <w:pPr>
              <w:keepNext/>
              <w:keepLines/>
              <w:widowControl/>
              <w:spacing w:before="40" w:after="40"/>
              <w:rPr>
                <w:rFonts w:cs="Arial"/>
                <w:sz w:val="20"/>
                <w:szCs w:val="20"/>
              </w:rPr>
            </w:pPr>
            <w:r w:rsidRPr="00116CC5">
              <w:rPr>
                <w:rFonts w:cs="Arial"/>
                <w:b/>
                <w:bCs/>
                <w:sz w:val="20"/>
                <w:szCs w:val="20"/>
              </w:rPr>
              <w:t>Mean RS</w:t>
            </w:r>
            <w:r w:rsidR="006815EF">
              <w:rPr>
                <w:rFonts w:cs="Arial"/>
                <w:b/>
                <w:bCs/>
                <w:sz w:val="20"/>
                <w:szCs w:val="20"/>
              </w:rPr>
              <w:t>2</w:t>
            </w:r>
            <w:r w:rsidRPr="00116CC5">
              <w:rPr>
                <w:rFonts w:cs="Arial"/>
                <w:b/>
                <w:bCs/>
                <w:sz w:val="20"/>
                <w:szCs w:val="20"/>
              </w:rPr>
              <w:t xml:space="preserve"> dose (gram) </w:t>
            </w:r>
          </w:p>
        </w:tc>
        <w:tc>
          <w:tcPr>
            <w:tcW w:w="992" w:type="pct"/>
          </w:tcPr>
          <w:p w14:paraId="30845277" w14:textId="6435048F" w:rsidR="00801084" w:rsidRPr="00116CC5" w:rsidRDefault="00801084" w:rsidP="009F5EB0">
            <w:pPr>
              <w:keepNext/>
              <w:keepLines/>
              <w:widowControl/>
              <w:spacing w:before="40" w:after="40"/>
              <w:rPr>
                <w:rFonts w:cs="Arial"/>
                <w:b/>
                <w:iCs/>
                <w:sz w:val="20"/>
                <w:szCs w:val="20"/>
              </w:rPr>
            </w:pPr>
            <w:r w:rsidRPr="00116CC5">
              <w:rPr>
                <w:rFonts w:cs="Arial"/>
                <w:b/>
                <w:iCs/>
                <w:sz w:val="20"/>
                <w:szCs w:val="20"/>
              </w:rPr>
              <w:t xml:space="preserve">Peak </w:t>
            </w:r>
            <w:r w:rsidR="00670F63">
              <w:rPr>
                <w:rFonts w:cs="Arial"/>
                <w:b/>
                <w:iCs/>
                <w:sz w:val="20"/>
                <w:szCs w:val="20"/>
              </w:rPr>
              <w:t>plasma</w:t>
            </w:r>
            <w:r w:rsidRPr="00116CC5">
              <w:rPr>
                <w:rFonts w:cs="Arial"/>
                <w:b/>
                <w:iCs/>
                <w:sz w:val="20"/>
                <w:szCs w:val="20"/>
              </w:rPr>
              <w:t xml:space="preserve"> glucose concentration </w:t>
            </w:r>
            <w:r w:rsidRPr="00116CC5">
              <w:rPr>
                <w:rFonts w:cs="Arial"/>
                <w:b/>
                <w:sz w:val="20"/>
                <w:szCs w:val="20"/>
                <w:lang w:eastAsia="en-AU"/>
              </w:rPr>
              <w:t xml:space="preserve">± </w:t>
            </w:r>
            <w:r w:rsidRPr="00116CC5">
              <w:rPr>
                <w:rFonts w:cs="Arial"/>
                <w:b/>
                <w:sz w:val="20"/>
                <w:szCs w:val="20"/>
              </w:rPr>
              <w:t>SEM</w:t>
            </w:r>
            <w:r w:rsidRPr="00116CC5">
              <w:rPr>
                <w:rFonts w:cs="Arial"/>
                <w:b/>
                <w:iCs/>
                <w:sz w:val="20"/>
                <w:szCs w:val="20"/>
              </w:rPr>
              <w:t xml:space="preserve"> (</w:t>
            </w:r>
            <w:r w:rsidRPr="00116CC5">
              <w:rPr>
                <w:rFonts w:cs="Arial"/>
                <w:b/>
                <w:sz w:val="20"/>
                <w:szCs w:val="20"/>
              </w:rPr>
              <w:t xml:space="preserve">mmol/L) </w:t>
            </w:r>
          </w:p>
        </w:tc>
        <w:tc>
          <w:tcPr>
            <w:tcW w:w="844" w:type="pct"/>
          </w:tcPr>
          <w:p w14:paraId="30845278" w14:textId="3606E6F5" w:rsidR="00801084" w:rsidRPr="00116CC5" w:rsidRDefault="00015E94" w:rsidP="009F5EB0">
            <w:pPr>
              <w:keepNext/>
              <w:keepLines/>
              <w:widowControl/>
              <w:spacing w:before="40" w:after="40"/>
              <w:rPr>
                <w:rFonts w:cs="Arial"/>
                <w:b/>
                <w:iCs/>
                <w:sz w:val="20"/>
                <w:szCs w:val="20"/>
              </w:rPr>
            </w:pPr>
            <w:r>
              <w:rPr>
                <w:rFonts w:cs="Arial"/>
                <w:b/>
                <w:iCs/>
                <w:sz w:val="20"/>
                <w:szCs w:val="20"/>
              </w:rPr>
              <w:t>Peak</w:t>
            </w:r>
            <w:r w:rsidR="00670F63">
              <w:rPr>
                <w:rFonts w:cs="Arial"/>
                <w:b/>
                <w:iCs/>
                <w:sz w:val="20"/>
                <w:szCs w:val="20"/>
              </w:rPr>
              <w:t xml:space="preserve"> change from baseline plasma glucose concentration </w:t>
            </w:r>
            <w:r w:rsidR="00670F63" w:rsidRPr="00670F63">
              <w:rPr>
                <w:rFonts w:cs="Arial"/>
                <w:b/>
                <w:iCs/>
                <w:sz w:val="20"/>
                <w:szCs w:val="20"/>
              </w:rPr>
              <w:t xml:space="preserve">± SEM </w:t>
            </w:r>
            <w:r w:rsidR="00670F63">
              <w:rPr>
                <w:rFonts w:cs="Arial"/>
                <w:b/>
                <w:iCs/>
                <w:sz w:val="20"/>
                <w:szCs w:val="20"/>
              </w:rPr>
              <w:t>(mmol/L)</w:t>
            </w:r>
          </w:p>
        </w:tc>
      </w:tr>
      <w:tr w:rsidR="00801084" w:rsidRPr="00116CC5" w14:paraId="3084528F" w14:textId="77777777" w:rsidTr="006925C6">
        <w:trPr>
          <w:cantSplit/>
        </w:trPr>
        <w:tc>
          <w:tcPr>
            <w:tcW w:w="595" w:type="pct"/>
            <w:vMerge w:val="restart"/>
          </w:tcPr>
          <w:p w14:paraId="3084528C" w14:textId="77777777" w:rsidR="00801084" w:rsidRPr="00116CC5" w:rsidRDefault="00801084" w:rsidP="009F5EB0">
            <w:pPr>
              <w:keepNext/>
              <w:keepLines/>
              <w:widowControl/>
              <w:spacing w:before="40" w:after="40"/>
              <w:rPr>
                <w:rFonts w:cs="Arial"/>
                <w:sz w:val="20"/>
                <w:szCs w:val="20"/>
              </w:rPr>
            </w:pPr>
            <w:r w:rsidRPr="00116CC5">
              <w:rPr>
                <w:rFonts w:cs="Arial"/>
                <w:sz w:val="20"/>
                <w:szCs w:val="20"/>
              </w:rPr>
              <w:t>Se</w:t>
            </w:r>
            <w:r>
              <w:rPr>
                <w:rFonts w:cs="Arial"/>
                <w:sz w:val="20"/>
                <w:szCs w:val="20"/>
              </w:rPr>
              <w:t>al (</w:t>
            </w:r>
            <w:r w:rsidRPr="00116CC5">
              <w:rPr>
                <w:rFonts w:cs="Arial"/>
                <w:sz w:val="20"/>
                <w:szCs w:val="20"/>
              </w:rPr>
              <w:t>2003</w:t>
            </w:r>
            <w:r>
              <w:rPr>
                <w:rFonts w:cs="Arial"/>
                <w:sz w:val="20"/>
                <w:szCs w:val="20"/>
              </w:rPr>
              <w:t>)</w:t>
            </w:r>
          </w:p>
        </w:tc>
        <w:tc>
          <w:tcPr>
            <w:tcW w:w="1744" w:type="pct"/>
            <w:gridSpan w:val="3"/>
          </w:tcPr>
          <w:p w14:paraId="3084528D" w14:textId="77777777" w:rsidR="00801084" w:rsidRPr="00116CC5" w:rsidRDefault="00801084" w:rsidP="009F5EB0">
            <w:pPr>
              <w:keepNext/>
              <w:keepLines/>
              <w:widowControl/>
              <w:spacing w:before="40" w:after="40"/>
              <w:rPr>
                <w:rFonts w:cs="Arial"/>
                <w:sz w:val="20"/>
                <w:szCs w:val="20"/>
              </w:rPr>
            </w:pPr>
            <w:r w:rsidRPr="00116CC5">
              <w:rPr>
                <w:rFonts w:cs="Arial"/>
                <w:sz w:val="20"/>
                <w:szCs w:val="20"/>
              </w:rPr>
              <w:t>Randomised, double-blind crossover design in healthy (n</w:t>
            </w:r>
            <w:r>
              <w:rPr>
                <w:rFonts w:cs="Arial"/>
                <w:sz w:val="20"/>
                <w:szCs w:val="20"/>
              </w:rPr>
              <w:t xml:space="preserve"> </w:t>
            </w:r>
            <w:r w:rsidRPr="00116CC5">
              <w:rPr>
                <w:rFonts w:cs="Arial"/>
                <w:sz w:val="20"/>
                <w:szCs w:val="20"/>
              </w:rPr>
              <w:t>=</w:t>
            </w:r>
            <w:r>
              <w:rPr>
                <w:rFonts w:cs="Arial"/>
                <w:sz w:val="20"/>
                <w:szCs w:val="20"/>
              </w:rPr>
              <w:t xml:space="preserve"> </w:t>
            </w:r>
            <w:r w:rsidRPr="00116CC5">
              <w:rPr>
                <w:rFonts w:cs="Arial"/>
                <w:sz w:val="20"/>
                <w:szCs w:val="20"/>
              </w:rPr>
              <w:t>8) and type-2 diabetic (n</w:t>
            </w:r>
            <w:r>
              <w:rPr>
                <w:rFonts w:cs="Arial"/>
                <w:sz w:val="20"/>
                <w:szCs w:val="20"/>
              </w:rPr>
              <w:t xml:space="preserve"> </w:t>
            </w:r>
            <w:r w:rsidRPr="00116CC5">
              <w:rPr>
                <w:rFonts w:cs="Arial"/>
                <w:sz w:val="20"/>
                <w:szCs w:val="20"/>
              </w:rPr>
              <w:t>=</w:t>
            </w:r>
            <w:r>
              <w:rPr>
                <w:rFonts w:cs="Arial"/>
                <w:sz w:val="20"/>
                <w:szCs w:val="20"/>
              </w:rPr>
              <w:t xml:space="preserve"> </w:t>
            </w:r>
            <w:r w:rsidRPr="00116CC5">
              <w:rPr>
                <w:rFonts w:cs="Arial"/>
                <w:sz w:val="20"/>
                <w:szCs w:val="20"/>
              </w:rPr>
              <w:t>13) subjects</w:t>
            </w:r>
          </w:p>
        </w:tc>
        <w:tc>
          <w:tcPr>
            <w:tcW w:w="2661" w:type="pct"/>
            <w:gridSpan w:val="3"/>
          </w:tcPr>
          <w:p w14:paraId="3084528E" w14:textId="77777777" w:rsidR="00801084" w:rsidRPr="00116CC5" w:rsidRDefault="00801084" w:rsidP="009F5EB0">
            <w:pPr>
              <w:keepNext/>
              <w:keepLines/>
              <w:widowControl/>
              <w:spacing w:before="40" w:after="40"/>
              <w:rPr>
                <w:rFonts w:cs="Arial"/>
                <w:sz w:val="20"/>
                <w:szCs w:val="20"/>
              </w:rPr>
            </w:pPr>
          </w:p>
        </w:tc>
      </w:tr>
      <w:tr w:rsidR="00801084" w:rsidRPr="00116CC5" w14:paraId="30845297" w14:textId="77777777" w:rsidTr="006925C6">
        <w:trPr>
          <w:cantSplit/>
        </w:trPr>
        <w:tc>
          <w:tcPr>
            <w:tcW w:w="595" w:type="pct"/>
            <w:vMerge/>
          </w:tcPr>
          <w:p w14:paraId="30845290" w14:textId="77777777" w:rsidR="00801084" w:rsidRPr="00116CC5" w:rsidRDefault="00801084" w:rsidP="009F5EB0">
            <w:pPr>
              <w:keepNext/>
              <w:keepLines/>
              <w:widowControl/>
              <w:spacing w:before="40" w:after="40"/>
              <w:rPr>
                <w:rFonts w:cs="Arial"/>
                <w:sz w:val="20"/>
                <w:szCs w:val="20"/>
              </w:rPr>
            </w:pPr>
          </w:p>
        </w:tc>
        <w:tc>
          <w:tcPr>
            <w:tcW w:w="850" w:type="pct"/>
            <w:gridSpan w:val="2"/>
            <w:vMerge w:val="restart"/>
          </w:tcPr>
          <w:p w14:paraId="30845291" w14:textId="77777777" w:rsidR="00801084" w:rsidRPr="00116CC5" w:rsidRDefault="00801084" w:rsidP="009F5EB0">
            <w:pPr>
              <w:keepNext/>
              <w:keepLines/>
              <w:widowControl/>
              <w:spacing w:before="40" w:after="40"/>
              <w:rPr>
                <w:rFonts w:cs="Arial"/>
                <w:sz w:val="20"/>
                <w:szCs w:val="20"/>
              </w:rPr>
            </w:pPr>
            <w:r w:rsidRPr="00116CC5">
              <w:rPr>
                <w:rFonts w:cs="Arial"/>
                <w:sz w:val="20"/>
                <w:szCs w:val="20"/>
              </w:rPr>
              <w:t xml:space="preserve">Healthy subjects </w:t>
            </w:r>
          </w:p>
        </w:tc>
        <w:tc>
          <w:tcPr>
            <w:tcW w:w="894" w:type="pct"/>
          </w:tcPr>
          <w:p w14:paraId="30845292" w14:textId="77777777" w:rsidR="00801084" w:rsidRPr="00116CC5" w:rsidRDefault="00801084" w:rsidP="009F5EB0">
            <w:pPr>
              <w:keepNext/>
              <w:keepLines/>
              <w:widowControl/>
              <w:spacing w:before="40" w:after="40"/>
              <w:rPr>
                <w:rFonts w:cs="Arial"/>
                <w:sz w:val="20"/>
                <w:szCs w:val="20"/>
              </w:rPr>
            </w:pPr>
            <w:r w:rsidRPr="00116CC5">
              <w:rPr>
                <w:rFonts w:cs="Arial"/>
                <w:sz w:val="20"/>
                <w:szCs w:val="20"/>
              </w:rPr>
              <w:t>Control: raw waxy maize starch suspension</w:t>
            </w:r>
          </w:p>
        </w:tc>
        <w:tc>
          <w:tcPr>
            <w:tcW w:w="825" w:type="pct"/>
          </w:tcPr>
          <w:p w14:paraId="30845293" w14:textId="77777777" w:rsidR="00801084" w:rsidRPr="00116CC5" w:rsidRDefault="00801084" w:rsidP="009F5EB0">
            <w:pPr>
              <w:keepNext/>
              <w:keepLines/>
              <w:widowControl/>
              <w:spacing w:before="40" w:after="40"/>
              <w:rPr>
                <w:rFonts w:cs="Arial"/>
                <w:sz w:val="20"/>
                <w:szCs w:val="20"/>
              </w:rPr>
            </w:pPr>
            <w:r w:rsidRPr="00116CC5">
              <w:rPr>
                <w:rFonts w:cs="Arial"/>
                <w:sz w:val="20"/>
                <w:szCs w:val="20"/>
              </w:rPr>
              <w:t>5.6</w:t>
            </w:r>
          </w:p>
        </w:tc>
        <w:tc>
          <w:tcPr>
            <w:tcW w:w="992" w:type="pct"/>
          </w:tcPr>
          <w:p w14:paraId="30845294" w14:textId="529A506C" w:rsidR="00801084" w:rsidRPr="00116CC5" w:rsidRDefault="00015E94" w:rsidP="009F5EB0">
            <w:pPr>
              <w:keepNext/>
              <w:keepLines/>
              <w:widowControl/>
              <w:spacing w:before="40" w:after="40"/>
              <w:rPr>
                <w:rFonts w:cs="Arial"/>
                <w:sz w:val="20"/>
                <w:szCs w:val="20"/>
              </w:rPr>
            </w:pPr>
            <w:r>
              <w:rPr>
                <w:rFonts w:cs="Arial"/>
                <w:sz w:val="20"/>
                <w:szCs w:val="20"/>
              </w:rPr>
              <w:t>NR</w:t>
            </w:r>
          </w:p>
        </w:tc>
        <w:tc>
          <w:tcPr>
            <w:tcW w:w="844" w:type="pct"/>
          </w:tcPr>
          <w:p w14:paraId="30845296" w14:textId="18AEA377" w:rsidR="00801084" w:rsidRPr="00116CC5" w:rsidRDefault="00015E94" w:rsidP="009F5EB0">
            <w:pPr>
              <w:keepNext/>
              <w:keepLines/>
              <w:widowControl/>
              <w:spacing w:before="40" w:after="40"/>
              <w:rPr>
                <w:rFonts w:cs="Arial"/>
                <w:sz w:val="20"/>
                <w:szCs w:val="20"/>
              </w:rPr>
            </w:pPr>
            <w:r w:rsidRPr="00116CC5">
              <w:rPr>
                <w:rFonts w:cs="Arial"/>
                <w:sz w:val="20"/>
                <w:szCs w:val="20"/>
              </w:rPr>
              <w:t xml:space="preserve">2.31 </w:t>
            </w:r>
            <w:r w:rsidRPr="00116CC5">
              <w:rPr>
                <w:rFonts w:cs="Arial"/>
                <w:sz w:val="20"/>
                <w:szCs w:val="20"/>
                <w:lang w:eastAsia="en-AU"/>
              </w:rPr>
              <w:t xml:space="preserve">± </w:t>
            </w:r>
            <w:r w:rsidRPr="00116CC5">
              <w:rPr>
                <w:rFonts w:cs="Arial"/>
                <w:sz w:val="20"/>
                <w:szCs w:val="20"/>
              </w:rPr>
              <w:t>0.25</w:t>
            </w:r>
          </w:p>
        </w:tc>
      </w:tr>
      <w:tr w:rsidR="00801084" w:rsidRPr="00116CC5" w14:paraId="3084529E" w14:textId="77777777" w:rsidTr="006925C6">
        <w:trPr>
          <w:cantSplit/>
        </w:trPr>
        <w:tc>
          <w:tcPr>
            <w:tcW w:w="595" w:type="pct"/>
            <w:vMerge/>
          </w:tcPr>
          <w:p w14:paraId="30845298" w14:textId="77777777" w:rsidR="00801084" w:rsidRPr="00116CC5" w:rsidRDefault="00801084" w:rsidP="009F5EB0">
            <w:pPr>
              <w:keepNext/>
              <w:keepLines/>
              <w:widowControl/>
              <w:spacing w:before="40" w:after="40"/>
              <w:rPr>
                <w:rFonts w:cs="Arial"/>
                <w:sz w:val="20"/>
                <w:szCs w:val="20"/>
              </w:rPr>
            </w:pPr>
          </w:p>
        </w:tc>
        <w:tc>
          <w:tcPr>
            <w:tcW w:w="850" w:type="pct"/>
            <w:gridSpan w:val="2"/>
            <w:vMerge/>
          </w:tcPr>
          <w:p w14:paraId="30845299" w14:textId="77777777" w:rsidR="00801084" w:rsidRPr="00116CC5" w:rsidRDefault="00801084" w:rsidP="009F5EB0">
            <w:pPr>
              <w:keepNext/>
              <w:keepLines/>
              <w:widowControl/>
              <w:spacing w:before="40" w:after="40"/>
              <w:rPr>
                <w:rFonts w:cs="Arial"/>
                <w:sz w:val="20"/>
                <w:szCs w:val="20"/>
              </w:rPr>
            </w:pPr>
          </w:p>
        </w:tc>
        <w:tc>
          <w:tcPr>
            <w:tcW w:w="894" w:type="pct"/>
          </w:tcPr>
          <w:p w14:paraId="3084529A" w14:textId="77777777" w:rsidR="00801084" w:rsidRPr="00116CC5" w:rsidRDefault="00801084" w:rsidP="009F5EB0">
            <w:pPr>
              <w:keepNext/>
              <w:keepLines/>
              <w:widowControl/>
              <w:spacing w:before="40" w:after="40"/>
              <w:rPr>
                <w:rFonts w:cs="Arial"/>
                <w:sz w:val="20"/>
                <w:szCs w:val="20"/>
              </w:rPr>
            </w:pPr>
            <w:r w:rsidRPr="00116CC5">
              <w:rPr>
                <w:rFonts w:cs="Arial"/>
                <w:sz w:val="20"/>
                <w:szCs w:val="20"/>
              </w:rPr>
              <w:t>Test: raw tapioca and maize starch blend suspension</w:t>
            </w:r>
          </w:p>
        </w:tc>
        <w:tc>
          <w:tcPr>
            <w:tcW w:w="825" w:type="pct"/>
          </w:tcPr>
          <w:p w14:paraId="3084529B" w14:textId="77777777" w:rsidR="00801084" w:rsidRPr="00116CC5" w:rsidRDefault="00801084" w:rsidP="009F5EB0">
            <w:pPr>
              <w:keepNext/>
              <w:keepLines/>
              <w:widowControl/>
              <w:spacing w:before="40" w:after="40"/>
              <w:rPr>
                <w:rFonts w:cs="Arial"/>
                <w:sz w:val="20"/>
                <w:szCs w:val="20"/>
              </w:rPr>
            </w:pPr>
            <w:r w:rsidRPr="00116CC5">
              <w:rPr>
                <w:rFonts w:cs="Arial"/>
                <w:sz w:val="20"/>
                <w:szCs w:val="20"/>
              </w:rPr>
              <w:t>15.9</w:t>
            </w:r>
          </w:p>
        </w:tc>
        <w:tc>
          <w:tcPr>
            <w:tcW w:w="992" w:type="pct"/>
          </w:tcPr>
          <w:p w14:paraId="3084529C" w14:textId="050C1B53" w:rsidR="00801084" w:rsidRPr="00116CC5" w:rsidRDefault="00015E94" w:rsidP="009F5EB0">
            <w:pPr>
              <w:keepNext/>
              <w:keepLines/>
              <w:widowControl/>
              <w:spacing w:before="40" w:after="40"/>
              <w:rPr>
                <w:rFonts w:cs="Arial"/>
                <w:sz w:val="20"/>
                <w:szCs w:val="20"/>
              </w:rPr>
            </w:pPr>
            <w:r>
              <w:rPr>
                <w:rFonts w:cs="Arial"/>
                <w:sz w:val="20"/>
                <w:szCs w:val="20"/>
              </w:rPr>
              <w:t>NR</w:t>
            </w:r>
          </w:p>
        </w:tc>
        <w:tc>
          <w:tcPr>
            <w:tcW w:w="844" w:type="pct"/>
          </w:tcPr>
          <w:p w14:paraId="3084529D" w14:textId="0DEB23F9" w:rsidR="00801084" w:rsidRPr="00116CC5" w:rsidRDefault="00015E94" w:rsidP="009F5EB0">
            <w:pPr>
              <w:keepNext/>
              <w:keepLines/>
              <w:widowControl/>
              <w:spacing w:before="40" w:after="40"/>
              <w:rPr>
                <w:rFonts w:cs="Arial"/>
                <w:sz w:val="20"/>
                <w:szCs w:val="20"/>
              </w:rPr>
            </w:pPr>
            <w:r w:rsidRPr="00116CC5">
              <w:rPr>
                <w:rFonts w:cs="Arial"/>
                <w:sz w:val="20"/>
                <w:szCs w:val="20"/>
              </w:rPr>
              <w:t xml:space="preserve">1.17 </w:t>
            </w:r>
            <w:r w:rsidRPr="00116CC5">
              <w:rPr>
                <w:rFonts w:cs="Arial"/>
                <w:sz w:val="20"/>
                <w:szCs w:val="20"/>
                <w:lang w:eastAsia="en-AU"/>
              </w:rPr>
              <w:t xml:space="preserve">± </w:t>
            </w:r>
            <w:r w:rsidRPr="00116CC5">
              <w:rPr>
                <w:rFonts w:cs="Arial"/>
                <w:sz w:val="20"/>
                <w:szCs w:val="20"/>
              </w:rPr>
              <w:t>0.13</w:t>
            </w:r>
          </w:p>
        </w:tc>
      </w:tr>
      <w:tr w:rsidR="00015E94" w:rsidRPr="00116CC5" w14:paraId="308452A6" w14:textId="77777777" w:rsidTr="006925C6">
        <w:trPr>
          <w:cantSplit/>
        </w:trPr>
        <w:tc>
          <w:tcPr>
            <w:tcW w:w="595" w:type="pct"/>
            <w:vMerge/>
          </w:tcPr>
          <w:p w14:paraId="3084529F" w14:textId="77777777" w:rsidR="00015E94" w:rsidRPr="00116CC5" w:rsidRDefault="00015E94" w:rsidP="009F5EB0">
            <w:pPr>
              <w:keepNext/>
              <w:keepLines/>
              <w:widowControl/>
              <w:spacing w:before="40" w:after="40"/>
              <w:rPr>
                <w:rFonts w:cs="Arial"/>
                <w:sz w:val="20"/>
                <w:szCs w:val="20"/>
              </w:rPr>
            </w:pPr>
          </w:p>
        </w:tc>
        <w:tc>
          <w:tcPr>
            <w:tcW w:w="850" w:type="pct"/>
            <w:gridSpan w:val="2"/>
            <w:vMerge w:val="restart"/>
          </w:tcPr>
          <w:p w14:paraId="308452A0" w14:textId="77777777" w:rsidR="00015E94" w:rsidRPr="00116CC5" w:rsidRDefault="00015E94" w:rsidP="009F5EB0">
            <w:pPr>
              <w:keepNext/>
              <w:keepLines/>
              <w:widowControl/>
              <w:spacing w:before="40" w:after="40"/>
              <w:rPr>
                <w:rFonts w:cs="Arial"/>
                <w:sz w:val="20"/>
                <w:szCs w:val="20"/>
              </w:rPr>
            </w:pPr>
            <w:r w:rsidRPr="00116CC5">
              <w:rPr>
                <w:rFonts w:cs="Arial"/>
                <w:sz w:val="20"/>
                <w:szCs w:val="20"/>
              </w:rPr>
              <w:t xml:space="preserve">Type-2 Diabetic subjects </w:t>
            </w:r>
          </w:p>
        </w:tc>
        <w:tc>
          <w:tcPr>
            <w:tcW w:w="894" w:type="pct"/>
          </w:tcPr>
          <w:p w14:paraId="308452A1" w14:textId="77777777" w:rsidR="00015E94" w:rsidRPr="00116CC5" w:rsidRDefault="00015E94" w:rsidP="009F5EB0">
            <w:pPr>
              <w:keepNext/>
              <w:keepLines/>
              <w:widowControl/>
              <w:spacing w:before="40" w:after="40"/>
              <w:rPr>
                <w:rFonts w:cs="Arial"/>
                <w:sz w:val="20"/>
                <w:szCs w:val="20"/>
              </w:rPr>
            </w:pPr>
            <w:r w:rsidRPr="00116CC5">
              <w:rPr>
                <w:rFonts w:cs="Arial"/>
                <w:sz w:val="20"/>
                <w:szCs w:val="20"/>
              </w:rPr>
              <w:t>Control: raw waxy maize starch suspension</w:t>
            </w:r>
          </w:p>
        </w:tc>
        <w:tc>
          <w:tcPr>
            <w:tcW w:w="825" w:type="pct"/>
          </w:tcPr>
          <w:p w14:paraId="308452A2" w14:textId="77777777" w:rsidR="00015E94" w:rsidRPr="00116CC5" w:rsidRDefault="00015E94" w:rsidP="009F5EB0">
            <w:pPr>
              <w:keepNext/>
              <w:keepLines/>
              <w:widowControl/>
              <w:spacing w:before="40" w:after="40"/>
              <w:rPr>
                <w:rFonts w:cs="Arial"/>
                <w:sz w:val="20"/>
                <w:szCs w:val="20"/>
              </w:rPr>
            </w:pPr>
            <w:r w:rsidRPr="00116CC5">
              <w:rPr>
                <w:rFonts w:cs="Arial"/>
                <w:sz w:val="20"/>
                <w:szCs w:val="20"/>
              </w:rPr>
              <w:t>5.6</w:t>
            </w:r>
          </w:p>
        </w:tc>
        <w:tc>
          <w:tcPr>
            <w:tcW w:w="992" w:type="pct"/>
          </w:tcPr>
          <w:p w14:paraId="308452A3" w14:textId="3C80FBB2" w:rsidR="00015E94" w:rsidRPr="00116CC5" w:rsidRDefault="00015E94" w:rsidP="009F5EB0">
            <w:pPr>
              <w:keepNext/>
              <w:keepLines/>
              <w:widowControl/>
              <w:spacing w:before="40" w:after="40"/>
              <w:rPr>
                <w:rFonts w:cs="Arial"/>
                <w:sz w:val="20"/>
                <w:szCs w:val="20"/>
              </w:rPr>
            </w:pPr>
            <w:r>
              <w:rPr>
                <w:rFonts w:cs="Arial"/>
                <w:sz w:val="20"/>
                <w:szCs w:val="20"/>
              </w:rPr>
              <w:t>NR</w:t>
            </w:r>
          </w:p>
        </w:tc>
        <w:tc>
          <w:tcPr>
            <w:tcW w:w="844" w:type="pct"/>
          </w:tcPr>
          <w:p w14:paraId="308452A5" w14:textId="180DA6D5" w:rsidR="00015E94" w:rsidRPr="00116CC5" w:rsidRDefault="00015E94" w:rsidP="009F5EB0">
            <w:pPr>
              <w:keepNext/>
              <w:keepLines/>
              <w:widowControl/>
              <w:spacing w:before="40" w:after="40"/>
              <w:rPr>
                <w:rFonts w:cs="Arial"/>
                <w:sz w:val="20"/>
                <w:szCs w:val="20"/>
              </w:rPr>
            </w:pPr>
            <w:r w:rsidRPr="00116CC5">
              <w:rPr>
                <w:rFonts w:cs="Arial"/>
                <w:sz w:val="20"/>
                <w:szCs w:val="20"/>
              </w:rPr>
              <w:t xml:space="preserve">2.90 </w:t>
            </w:r>
            <w:r w:rsidRPr="00116CC5">
              <w:rPr>
                <w:rFonts w:cs="Arial"/>
                <w:sz w:val="20"/>
                <w:szCs w:val="20"/>
                <w:lang w:eastAsia="en-AU"/>
              </w:rPr>
              <w:t xml:space="preserve">± </w:t>
            </w:r>
            <w:r w:rsidRPr="00116CC5">
              <w:rPr>
                <w:rFonts w:cs="Arial"/>
                <w:sz w:val="20"/>
                <w:szCs w:val="20"/>
              </w:rPr>
              <w:t>0.24</w:t>
            </w:r>
          </w:p>
        </w:tc>
      </w:tr>
      <w:tr w:rsidR="00015E94" w:rsidRPr="00116CC5" w14:paraId="308452AD" w14:textId="77777777" w:rsidTr="006925C6">
        <w:trPr>
          <w:cantSplit/>
        </w:trPr>
        <w:tc>
          <w:tcPr>
            <w:tcW w:w="595" w:type="pct"/>
            <w:vMerge/>
          </w:tcPr>
          <w:p w14:paraId="308452A7" w14:textId="77777777" w:rsidR="00015E94" w:rsidRPr="00116CC5" w:rsidRDefault="00015E94" w:rsidP="009F5EB0">
            <w:pPr>
              <w:keepNext/>
              <w:keepLines/>
              <w:widowControl/>
              <w:spacing w:before="40" w:after="40"/>
              <w:rPr>
                <w:rFonts w:cs="Arial"/>
                <w:sz w:val="20"/>
                <w:szCs w:val="20"/>
              </w:rPr>
            </w:pPr>
          </w:p>
        </w:tc>
        <w:tc>
          <w:tcPr>
            <w:tcW w:w="850" w:type="pct"/>
            <w:gridSpan w:val="2"/>
            <w:vMerge/>
          </w:tcPr>
          <w:p w14:paraId="308452A8" w14:textId="77777777" w:rsidR="00015E94" w:rsidRPr="00116CC5" w:rsidRDefault="00015E94" w:rsidP="009F5EB0">
            <w:pPr>
              <w:keepNext/>
              <w:keepLines/>
              <w:widowControl/>
              <w:spacing w:before="40" w:after="40"/>
              <w:rPr>
                <w:rFonts w:cs="Arial"/>
                <w:sz w:val="20"/>
                <w:szCs w:val="20"/>
              </w:rPr>
            </w:pPr>
          </w:p>
        </w:tc>
        <w:tc>
          <w:tcPr>
            <w:tcW w:w="894" w:type="pct"/>
          </w:tcPr>
          <w:p w14:paraId="308452A9" w14:textId="77777777" w:rsidR="00015E94" w:rsidRPr="00116CC5" w:rsidRDefault="00015E94" w:rsidP="009F5EB0">
            <w:pPr>
              <w:keepNext/>
              <w:keepLines/>
              <w:widowControl/>
              <w:spacing w:before="40" w:after="40"/>
              <w:rPr>
                <w:rFonts w:cs="Arial"/>
                <w:sz w:val="20"/>
                <w:szCs w:val="20"/>
              </w:rPr>
            </w:pPr>
            <w:r w:rsidRPr="00116CC5">
              <w:rPr>
                <w:rFonts w:cs="Arial"/>
                <w:sz w:val="20"/>
                <w:szCs w:val="20"/>
              </w:rPr>
              <w:t>Test: raw tapioca and maize starch blend suspension</w:t>
            </w:r>
          </w:p>
        </w:tc>
        <w:tc>
          <w:tcPr>
            <w:tcW w:w="825" w:type="pct"/>
          </w:tcPr>
          <w:p w14:paraId="308452AA" w14:textId="77777777" w:rsidR="00015E94" w:rsidRPr="00116CC5" w:rsidRDefault="00015E94" w:rsidP="009F5EB0">
            <w:pPr>
              <w:keepNext/>
              <w:keepLines/>
              <w:widowControl/>
              <w:spacing w:before="40" w:after="40"/>
              <w:rPr>
                <w:rFonts w:cs="Arial"/>
                <w:sz w:val="20"/>
                <w:szCs w:val="20"/>
              </w:rPr>
            </w:pPr>
            <w:r w:rsidRPr="00116CC5">
              <w:rPr>
                <w:rFonts w:cs="Arial"/>
                <w:sz w:val="20"/>
                <w:szCs w:val="20"/>
              </w:rPr>
              <w:t>15.9</w:t>
            </w:r>
          </w:p>
        </w:tc>
        <w:tc>
          <w:tcPr>
            <w:tcW w:w="992" w:type="pct"/>
          </w:tcPr>
          <w:p w14:paraId="308452AB" w14:textId="3B44AC83" w:rsidR="00015E94" w:rsidRPr="00116CC5" w:rsidRDefault="00015E94" w:rsidP="009F5EB0">
            <w:pPr>
              <w:keepNext/>
              <w:keepLines/>
              <w:widowControl/>
              <w:spacing w:before="40" w:after="40"/>
              <w:rPr>
                <w:rFonts w:cs="Arial"/>
                <w:sz w:val="20"/>
                <w:szCs w:val="20"/>
              </w:rPr>
            </w:pPr>
            <w:r>
              <w:rPr>
                <w:rFonts w:cs="Arial"/>
                <w:sz w:val="20"/>
                <w:szCs w:val="20"/>
              </w:rPr>
              <w:t>NR</w:t>
            </w:r>
          </w:p>
        </w:tc>
        <w:tc>
          <w:tcPr>
            <w:tcW w:w="844" w:type="pct"/>
          </w:tcPr>
          <w:p w14:paraId="308452AC" w14:textId="3A954DED" w:rsidR="00015E94" w:rsidRPr="00116CC5" w:rsidRDefault="00015E94" w:rsidP="009F5EB0">
            <w:pPr>
              <w:keepNext/>
              <w:keepLines/>
              <w:widowControl/>
              <w:spacing w:before="40" w:after="40"/>
              <w:rPr>
                <w:rFonts w:cs="Arial"/>
                <w:sz w:val="20"/>
                <w:szCs w:val="20"/>
              </w:rPr>
            </w:pPr>
            <w:r w:rsidRPr="00116CC5">
              <w:rPr>
                <w:rFonts w:cs="Arial"/>
                <w:sz w:val="20"/>
                <w:szCs w:val="20"/>
              </w:rPr>
              <w:t xml:space="preserve">1.46 </w:t>
            </w:r>
            <w:r w:rsidRPr="00116CC5">
              <w:rPr>
                <w:rFonts w:cs="Arial"/>
                <w:sz w:val="20"/>
                <w:szCs w:val="20"/>
                <w:lang w:eastAsia="en-AU"/>
              </w:rPr>
              <w:t>±</w:t>
            </w:r>
            <w:r w:rsidRPr="00116CC5">
              <w:rPr>
                <w:rFonts w:cs="Arial"/>
                <w:sz w:val="20"/>
                <w:szCs w:val="20"/>
              </w:rPr>
              <w:t xml:space="preserve"> 0.23</w:t>
            </w:r>
          </w:p>
        </w:tc>
      </w:tr>
      <w:tr w:rsidR="00015E94" w:rsidRPr="00116CC5" w14:paraId="308452B1" w14:textId="77777777" w:rsidTr="006925C6">
        <w:trPr>
          <w:cantSplit/>
          <w:trHeight w:val="293"/>
        </w:trPr>
        <w:tc>
          <w:tcPr>
            <w:tcW w:w="595" w:type="pct"/>
            <w:vMerge w:val="restart"/>
          </w:tcPr>
          <w:p w14:paraId="308452AE" w14:textId="77777777" w:rsidR="00015E94" w:rsidRPr="00116CC5" w:rsidRDefault="00015E94" w:rsidP="009F5EB0">
            <w:pPr>
              <w:keepNext/>
              <w:keepLines/>
              <w:widowControl/>
              <w:spacing w:before="40" w:after="40"/>
              <w:rPr>
                <w:rFonts w:cs="Arial"/>
                <w:sz w:val="20"/>
                <w:szCs w:val="20"/>
              </w:rPr>
            </w:pPr>
            <w:r>
              <w:rPr>
                <w:rFonts w:cs="Arial"/>
                <w:sz w:val="20"/>
                <w:szCs w:val="20"/>
              </w:rPr>
              <w:t>Li (</w:t>
            </w:r>
            <w:r w:rsidRPr="00116CC5">
              <w:rPr>
                <w:rFonts w:cs="Arial"/>
                <w:sz w:val="20"/>
                <w:szCs w:val="20"/>
              </w:rPr>
              <w:t>2009</w:t>
            </w:r>
            <w:r>
              <w:rPr>
                <w:rFonts w:cs="Arial"/>
                <w:sz w:val="20"/>
                <w:szCs w:val="20"/>
              </w:rPr>
              <w:t>)</w:t>
            </w:r>
          </w:p>
        </w:tc>
        <w:tc>
          <w:tcPr>
            <w:tcW w:w="1744" w:type="pct"/>
            <w:gridSpan w:val="3"/>
          </w:tcPr>
          <w:p w14:paraId="308452AF" w14:textId="77777777" w:rsidR="00015E94" w:rsidRPr="00116CC5" w:rsidRDefault="00015E94" w:rsidP="009F5EB0">
            <w:pPr>
              <w:keepNext/>
              <w:keepLines/>
              <w:widowControl/>
              <w:spacing w:before="40" w:after="40"/>
              <w:rPr>
                <w:rFonts w:cs="Arial"/>
                <w:sz w:val="20"/>
                <w:szCs w:val="20"/>
              </w:rPr>
            </w:pPr>
            <w:r w:rsidRPr="00116CC5">
              <w:rPr>
                <w:rFonts w:cs="Arial"/>
                <w:sz w:val="20"/>
                <w:szCs w:val="20"/>
              </w:rPr>
              <w:t>Randomised, crossover design in healthy subjects (n = 16)</w:t>
            </w:r>
          </w:p>
        </w:tc>
        <w:tc>
          <w:tcPr>
            <w:tcW w:w="2661" w:type="pct"/>
            <w:gridSpan w:val="3"/>
          </w:tcPr>
          <w:p w14:paraId="308452B0" w14:textId="77777777" w:rsidR="00015E94" w:rsidRPr="00116CC5" w:rsidRDefault="00015E94" w:rsidP="009F5EB0">
            <w:pPr>
              <w:keepNext/>
              <w:keepLines/>
              <w:widowControl/>
              <w:spacing w:before="40" w:after="40"/>
              <w:rPr>
                <w:rFonts w:cs="Arial"/>
                <w:sz w:val="20"/>
                <w:szCs w:val="20"/>
              </w:rPr>
            </w:pPr>
          </w:p>
        </w:tc>
      </w:tr>
      <w:tr w:rsidR="00015E94" w:rsidRPr="00116CC5" w14:paraId="308452B9" w14:textId="77777777" w:rsidTr="006925C6">
        <w:trPr>
          <w:cantSplit/>
          <w:trHeight w:val="359"/>
        </w:trPr>
        <w:tc>
          <w:tcPr>
            <w:tcW w:w="595" w:type="pct"/>
            <w:vMerge/>
            <w:tcBorders>
              <w:right w:val="single" w:sz="4" w:space="0" w:color="auto"/>
            </w:tcBorders>
          </w:tcPr>
          <w:p w14:paraId="308452B2" w14:textId="77777777" w:rsidR="00015E94" w:rsidRPr="00116CC5" w:rsidRDefault="00015E94" w:rsidP="009F5EB0">
            <w:pPr>
              <w:keepNext/>
              <w:keepLines/>
              <w:widowControl/>
              <w:spacing w:before="40" w:after="40"/>
              <w:rPr>
                <w:rFonts w:cs="Arial"/>
                <w:sz w:val="20"/>
                <w:szCs w:val="20"/>
              </w:rPr>
            </w:pPr>
          </w:p>
        </w:tc>
        <w:tc>
          <w:tcPr>
            <w:tcW w:w="838" w:type="pct"/>
            <w:tcBorders>
              <w:top w:val="single" w:sz="4" w:space="0" w:color="auto"/>
              <w:left w:val="single" w:sz="4" w:space="0" w:color="auto"/>
              <w:bottom w:val="nil"/>
              <w:right w:val="single" w:sz="4" w:space="0" w:color="auto"/>
            </w:tcBorders>
          </w:tcPr>
          <w:p w14:paraId="308452B3" w14:textId="77777777" w:rsidR="00015E94" w:rsidRPr="00116CC5" w:rsidRDefault="00015E94" w:rsidP="009F5EB0">
            <w:pPr>
              <w:keepNext/>
              <w:keepLines/>
              <w:widowControl/>
              <w:spacing w:before="40" w:after="40"/>
              <w:rPr>
                <w:rFonts w:cs="Arial"/>
                <w:sz w:val="20"/>
                <w:szCs w:val="20"/>
              </w:rPr>
            </w:pPr>
          </w:p>
        </w:tc>
        <w:tc>
          <w:tcPr>
            <w:tcW w:w="906" w:type="pct"/>
            <w:gridSpan w:val="2"/>
            <w:tcBorders>
              <w:left w:val="single" w:sz="4" w:space="0" w:color="auto"/>
            </w:tcBorders>
          </w:tcPr>
          <w:p w14:paraId="308452B4" w14:textId="77777777" w:rsidR="00015E94" w:rsidRPr="00FB49C2" w:rsidRDefault="00015E94" w:rsidP="009F5EB0">
            <w:pPr>
              <w:keepNext/>
              <w:keepLines/>
              <w:widowControl/>
              <w:spacing w:before="40" w:after="40"/>
              <w:rPr>
                <w:rFonts w:cs="Arial"/>
                <w:sz w:val="20"/>
                <w:szCs w:val="20"/>
              </w:rPr>
            </w:pPr>
            <w:r w:rsidRPr="00FB49C2">
              <w:rPr>
                <w:rFonts w:cs="Arial"/>
                <w:sz w:val="20"/>
                <w:szCs w:val="20"/>
              </w:rPr>
              <w:t>Control: wild type rice</w:t>
            </w:r>
          </w:p>
        </w:tc>
        <w:tc>
          <w:tcPr>
            <w:tcW w:w="825" w:type="pct"/>
          </w:tcPr>
          <w:p w14:paraId="308452B5" w14:textId="5F2A9176" w:rsidR="00015E94" w:rsidRPr="00116CC5" w:rsidRDefault="009E4A03" w:rsidP="009F5EB0">
            <w:pPr>
              <w:keepNext/>
              <w:keepLines/>
              <w:widowControl/>
              <w:spacing w:before="40" w:after="40"/>
              <w:rPr>
                <w:rFonts w:cs="Arial"/>
                <w:sz w:val="20"/>
                <w:szCs w:val="20"/>
              </w:rPr>
            </w:pPr>
            <w:r>
              <w:rPr>
                <w:rFonts w:cs="Arial"/>
                <w:sz w:val="20"/>
                <w:szCs w:val="20"/>
              </w:rPr>
              <w:t>1.0</w:t>
            </w:r>
          </w:p>
        </w:tc>
        <w:tc>
          <w:tcPr>
            <w:tcW w:w="992" w:type="pct"/>
          </w:tcPr>
          <w:p w14:paraId="308452B6" w14:textId="4F6DAA11" w:rsidR="00015E94" w:rsidRPr="00116CC5" w:rsidRDefault="00015E94" w:rsidP="009F5EB0">
            <w:pPr>
              <w:keepNext/>
              <w:keepLines/>
              <w:widowControl/>
              <w:spacing w:before="40" w:after="40"/>
              <w:rPr>
                <w:rFonts w:cs="Arial"/>
                <w:sz w:val="20"/>
                <w:szCs w:val="20"/>
              </w:rPr>
            </w:pPr>
            <w:r w:rsidRPr="00116CC5">
              <w:rPr>
                <w:rFonts w:cs="Arial"/>
                <w:sz w:val="20"/>
                <w:szCs w:val="20"/>
              </w:rPr>
              <w:t xml:space="preserve">7.2 </w:t>
            </w:r>
            <w:r w:rsidRPr="00116CC5">
              <w:rPr>
                <w:rFonts w:cs="Arial"/>
                <w:sz w:val="20"/>
                <w:szCs w:val="20"/>
                <w:lang w:eastAsia="en-AU"/>
              </w:rPr>
              <w:t>±</w:t>
            </w:r>
            <w:r w:rsidRPr="00116CC5" w:rsidDel="00B42B7E">
              <w:rPr>
                <w:rFonts w:cs="Arial"/>
                <w:sz w:val="20"/>
                <w:szCs w:val="20"/>
              </w:rPr>
              <w:t xml:space="preserve"> </w:t>
            </w:r>
            <w:r w:rsidRPr="00116CC5">
              <w:rPr>
                <w:rFonts w:cs="Arial"/>
                <w:sz w:val="20"/>
                <w:szCs w:val="20"/>
              </w:rPr>
              <w:t xml:space="preserve">0.6 </w:t>
            </w:r>
          </w:p>
        </w:tc>
        <w:tc>
          <w:tcPr>
            <w:tcW w:w="844" w:type="pct"/>
          </w:tcPr>
          <w:p w14:paraId="308452B7" w14:textId="45DEF6CA" w:rsidR="00015E94" w:rsidRPr="00116CC5" w:rsidRDefault="00015E94" w:rsidP="009F5EB0">
            <w:pPr>
              <w:keepNext/>
              <w:keepLines/>
              <w:widowControl/>
              <w:spacing w:before="40" w:after="40"/>
              <w:rPr>
                <w:rFonts w:cs="Arial"/>
                <w:sz w:val="20"/>
                <w:szCs w:val="20"/>
              </w:rPr>
            </w:pPr>
            <w:r>
              <w:rPr>
                <w:rFonts w:cs="Arial"/>
                <w:sz w:val="20"/>
                <w:szCs w:val="20"/>
              </w:rPr>
              <w:t>NR</w:t>
            </w:r>
          </w:p>
          <w:p w14:paraId="308452B8" w14:textId="77777777" w:rsidR="00015E94" w:rsidRPr="00116CC5" w:rsidRDefault="00015E94" w:rsidP="009F5EB0">
            <w:pPr>
              <w:keepNext/>
              <w:keepLines/>
              <w:widowControl/>
              <w:spacing w:before="40" w:after="40"/>
              <w:rPr>
                <w:rFonts w:cs="Arial"/>
                <w:sz w:val="20"/>
                <w:szCs w:val="20"/>
              </w:rPr>
            </w:pPr>
          </w:p>
        </w:tc>
      </w:tr>
      <w:tr w:rsidR="00015E94" w:rsidRPr="00116CC5" w14:paraId="308452C0" w14:textId="77777777" w:rsidTr="006925C6">
        <w:trPr>
          <w:cantSplit/>
          <w:trHeight w:val="341"/>
        </w:trPr>
        <w:tc>
          <w:tcPr>
            <w:tcW w:w="595" w:type="pct"/>
            <w:vMerge/>
            <w:tcBorders>
              <w:right w:val="single" w:sz="4" w:space="0" w:color="auto"/>
            </w:tcBorders>
          </w:tcPr>
          <w:p w14:paraId="308452BA" w14:textId="77777777" w:rsidR="00015E94" w:rsidRPr="00116CC5" w:rsidRDefault="00015E94" w:rsidP="009F5EB0">
            <w:pPr>
              <w:keepNext/>
              <w:keepLines/>
              <w:widowControl/>
              <w:spacing w:before="40" w:after="40"/>
              <w:rPr>
                <w:rFonts w:cs="Arial"/>
                <w:sz w:val="20"/>
              </w:rPr>
            </w:pPr>
          </w:p>
        </w:tc>
        <w:tc>
          <w:tcPr>
            <w:tcW w:w="838" w:type="pct"/>
            <w:tcBorders>
              <w:top w:val="nil"/>
              <w:left w:val="single" w:sz="4" w:space="0" w:color="auto"/>
              <w:bottom w:val="single" w:sz="4" w:space="0" w:color="auto"/>
              <w:right w:val="single" w:sz="4" w:space="0" w:color="auto"/>
            </w:tcBorders>
          </w:tcPr>
          <w:p w14:paraId="308452BB" w14:textId="77777777" w:rsidR="00015E94" w:rsidRPr="00116CC5" w:rsidRDefault="00015E94" w:rsidP="009F5EB0">
            <w:pPr>
              <w:keepNext/>
              <w:keepLines/>
              <w:widowControl/>
              <w:spacing w:before="40" w:after="40"/>
              <w:rPr>
                <w:rFonts w:cs="Arial"/>
                <w:sz w:val="20"/>
              </w:rPr>
            </w:pPr>
          </w:p>
        </w:tc>
        <w:tc>
          <w:tcPr>
            <w:tcW w:w="906" w:type="pct"/>
            <w:gridSpan w:val="2"/>
            <w:tcBorders>
              <w:left w:val="single" w:sz="4" w:space="0" w:color="auto"/>
            </w:tcBorders>
          </w:tcPr>
          <w:p w14:paraId="308452BC" w14:textId="77777777" w:rsidR="00015E94" w:rsidRPr="00116CC5" w:rsidRDefault="00015E94" w:rsidP="009F5EB0">
            <w:pPr>
              <w:keepNext/>
              <w:keepLines/>
              <w:widowControl/>
              <w:spacing w:before="40" w:after="40"/>
              <w:rPr>
                <w:rFonts w:cs="Arial"/>
                <w:sz w:val="20"/>
              </w:rPr>
            </w:pPr>
            <w:r w:rsidRPr="00116CC5">
              <w:rPr>
                <w:rFonts w:cs="Arial"/>
                <w:sz w:val="20"/>
                <w:szCs w:val="20"/>
              </w:rPr>
              <w:t>Test: RS Rice</w:t>
            </w:r>
          </w:p>
        </w:tc>
        <w:tc>
          <w:tcPr>
            <w:tcW w:w="825" w:type="pct"/>
          </w:tcPr>
          <w:p w14:paraId="308452BD" w14:textId="07266522" w:rsidR="00015E94" w:rsidRPr="00116CC5" w:rsidRDefault="009E4A03" w:rsidP="009F5EB0">
            <w:pPr>
              <w:keepNext/>
              <w:keepLines/>
              <w:widowControl/>
              <w:spacing w:before="40" w:after="40"/>
              <w:rPr>
                <w:rFonts w:cs="Arial"/>
                <w:sz w:val="20"/>
              </w:rPr>
            </w:pPr>
            <w:r>
              <w:rPr>
                <w:rFonts w:cs="Arial"/>
                <w:sz w:val="20"/>
                <w:szCs w:val="20"/>
              </w:rPr>
              <w:t>8.1</w:t>
            </w:r>
          </w:p>
        </w:tc>
        <w:tc>
          <w:tcPr>
            <w:tcW w:w="992" w:type="pct"/>
          </w:tcPr>
          <w:p w14:paraId="308452BE" w14:textId="549AF70E" w:rsidR="00015E94" w:rsidRPr="00116CC5" w:rsidRDefault="00015E94" w:rsidP="009F5EB0">
            <w:pPr>
              <w:keepNext/>
              <w:keepLines/>
              <w:widowControl/>
              <w:spacing w:before="40" w:after="40"/>
              <w:rPr>
                <w:rFonts w:cs="Arial"/>
                <w:sz w:val="20"/>
              </w:rPr>
            </w:pPr>
            <w:r w:rsidRPr="00116CC5">
              <w:rPr>
                <w:rFonts w:cs="Arial"/>
                <w:sz w:val="20"/>
                <w:szCs w:val="20"/>
              </w:rPr>
              <w:t xml:space="preserve">6.8 </w:t>
            </w:r>
            <w:r w:rsidRPr="00116CC5">
              <w:rPr>
                <w:rFonts w:cs="Arial"/>
                <w:sz w:val="20"/>
                <w:szCs w:val="20"/>
                <w:lang w:eastAsia="en-AU"/>
              </w:rPr>
              <w:t xml:space="preserve">± </w:t>
            </w:r>
            <w:r w:rsidRPr="00116CC5">
              <w:rPr>
                <w:rFonts w:cs="Arial"/>
                <w:sz w:val="20"/>
                <w:szCs w:val="20"/>
              </w:rPr>
              <w:t>0.4</w:t>
            </w:r>
          </w:p>
        </w:tc>
        <w:tc>
          <w:tcPr>
            <w:tcW w:w="844" w:type="pct"/>
          </w:tcPr>
          <w:p w14:paraId="308452BF" w14:textId="15AE6FBD" w:rsidR="00015E94" w:rsidRPr="00116CC5" w:rsidRDefault="00015E94" w:rsidP="009F5EB0">
            <w:pPr>
              <w:keepNext/>
              <w:keepLines/>
              <w:widowControl/>
              <w:spacing w:before="40" w:after="40"/>
              <w:rPr>
                <w:rFonts w:cs="Arial"/>
                <w:sz w:val="20"/>
              </w:rPr>
            </w:pPr>
            <w:r>
              <w:rPr>
                <w:rFonts w:cs="Arial"/>
                <w:sz w:val="20"/>
              </w:rPr>
              <w:t>NR</w:t>
            </w:r>
          </w:p>
        </w:tc>
      </w:tr>
      <w:tr w:rsidR="00015E94" w:rsidRPr="00116CC5" w14:paraId="308452C4" w14:textId="77777777" w:rsidTr="006925C6">
        <w:trPr>
          <w:cantSplit/>
          <w:trHeight w:val="503"/>
        </w:trPr>
        <w:tc>
          <w:tcPr>
            <w:tcW w:w="595" w:type="pct"/>
            <w:vMerge w:val="restart"/>
          </w:tcPr>
          <w:p w14:paraId="308452C1" w14:textId="77777777" w:rsidR="00015E94" w:rsidRPr="00116CC5" w:rsidRDefault="00015E94" w:rsidP="009F5EB0">
            <w:pPr>
              <w:keepNext/>
              <w:keepLines/>
              <w:widowControl/>
              <w:spacing w:before="40" w:after="40"/>
              <w:rPr>
                <w:rFonts w:cs="Arial"/>
                <w:sz w:val="20"/>
              </w:rPr>
            </w:pPr>
            <w:r>
              <w:rPr>
                <w:rFonts w:cs="Arial"/>
                <w:noProof/>
                <w:sz w:val="20"/>
                <w:szCs w:val="20"/>
                <w:lang w:eastAsia="en-AU"/>
              </w:rPr>
              <w:t>Luhovyy (</w:t>
            </w:r>
            <w:r w:rsidRPr="00116CC5">
              <w:rPr>
                <w:rFonts w:cs="Arial"/>
                <w:noProof/>
                <w:sz w:val="20"/>
                <w:szCs w:val="20"/>
                <w:lang w:eastAsia="en-AU"/>
              </w:rPr>
              <w:t>2014</w:t>
            </w:r>
            <w:r>
              <w:rPr>
                <w:rFonts w:cs="Arial"/>
                <w:noProof/>
                <w:sz w:val="20"/>
                <w:szCs w:val="20"/>
                <w:lang w:eastAsia="en-AU"/>
              </w:rPr>
              <w:t>)</w:t>
            </w:r>
          </w:p>
        </w:tc>
        <w:tc>
          <w:tcPr>
            <w:tcW w:w="1744" w:type="pct"/>
            <w:gridSpan w:val="3"/>
          </w:tcPr>
          <w:p w14:paraId="308452C2" w14:textId="77777777" w:rsidR="00015E94" w:rsidRPr="00116CC5" w:rsidRDefault="00015E94" w:rsidP="009F5EB0">
            <w:pPr>
              <w:keepNext/>
              <w:keepLines/>
              <w:widowControl/>
              <w:spacing w:before="40" w:after="40"/>
              <w:rPr>
                <w:rFonts w:cs="Arial"/>
                <w:sz w:val="20"/>
              </w:rPr>
            </w:pPr>
            <w:r w:rsidRPr="00116CC5">
              <w:rPr>
                <w:rFonts w:cs="Arial"/>
                <w:sz w:val="20"/>
                <w:szCs w:val="20"/>
              </w:rPr>
              <w:t>Randomised, crossover design in healthy subjects (n = 30)</w:t>
            </w:r>
          </w:p>
        </w:tc>
        <w:tc>
          <w:tcPr>
            <w:tcW w:w="2661" w:type="pct"/>
            <w:gridSpan w:val="3"/>
          </w:tcPr>
          <w:p w14:paraId="308452C3" w14:textId="77777777" w:rsidR="00015E94" w:rsidRPr="00116CC5" w:rsidRDefault="00015E94" w:rsidP="009F5EB0">
            <w:pPr>
              <w:keepNext/>
              <w:keepLines/>
              <w:widowControl/>
              <w:spacing w:before="40" w:after="40"/>
              <w:rPr>
                <w:rFonts w:cs="Arial"/>
                <w:sz w:val="20"/>
              </w:rPr>
            </w:pPr>
          </w:p>
        </w:tc>
      </w:tr>
      <w:tr w:rsidR="00015E94" w:rsidRPr="00116CC5" w14:paraId="308452CB" w14:textId="77777777" w:rsidTr="006925C6">
        <w:trPr>
          <w:cantSplit/>
          <w:trHeight w:val="213"/>
        </w:trPr>
        <w:tc>
          <w:tcPr>
            <w:tcW w:w="595" w:type="pct"/>
            <w:vMerge/>
          </w:tcPr>
          <w:p w14:paraId="308452C5" w14:textId="77777777" w:rsidR="00015E94" w:rsidRPr="00116CC5" w:rsidRDefault="00015E94" w:rsidP="009F5EB0">
            <w:pPr>
              <w:keepNext/>
              <w:keepLines/>
              <w:widowControl/>
              <w:spacing w:before="40" w:after="40"/>
              <w:rPr>
                <w:rFonts w:cs="Arial"/>
                <w:sz w:val="20"/>
              </w:rPr>
            </w:pPr>
          </w:p>
        </w:tc>
        <w:tc>
          <w:tcPr>
            <w:tcW w:w="838" w:type="pct"/>
            <w:vMerge w:val="restart"/>
          </w:tcPr>
          <w:p w14:paraId="308452C6" w14:textId="77777777" w:rsidR="00015E94" w:rsidRPr="00116CC5" w:rsidRDefault="00015E94" w:rsidP="009F5EB0">
            <w:pPr>
              <w:keepNext/>
              <w:keepLines/>
              <w:widowControl/>
              <w:spacing w:before="40" w:after="40"/>
              <w:rPr>
                <w:rFonts w:cs="Arial"/>
                <w:sz w:val="20"/>
              </w:rPr>
            </w:pPr>
          </w:p>
        </w:tc>
        <w:tc>
          <w:tcPr>
            <w:tcW w:w="906" w:type="pct"/>
            <w:gridSpan w:val="2"/>
          </w:tcPr>
          <w:p w14:paraId="308452C7" w14:textId="77777777" w:rsidR="00015E94" w:rsidRPr="00116CC5" w:rsidRDefault="00015E94" w:rsidP="009F5EB0">
            <w:pPr>
              <w:keepNext/>
              <w:keepLines/>
              <w:widowControl/>
              <w:spacing w:before="40" w:after="40"/>
              <w:rPr>
                <w:rFonts w:cs="Arial"/>
                <w:sz w:val="20"/>
              </w:rPr>
            </w:pPr>
            <w:r w:rsidRPr="00116CC5">
              <w:rPr>
                <w:rFonts w:cs="Arial"/>
                <w:sz w:val="20"/>
                <w:szCs w:val="20"/>
              </w:rPr>
              <w:t xml:space="preserve">Control: cookie with all-purpose starch </w:t>
            </w:r>
          </w:p>
        </w:tc>
        <w:tc>
          <w:tcPr>
            <w:tcW w:w="825" w:type="pct"/>
          </w:tcPr>
          <w:p w14:paraId="308452C8" w14:textId="54F04F82" w:rsidR="00015E94" w:rsidRPr="00116CC5" w:rsidRDefault="009E4A03" w:rsidP="009F5EB0">
            <w:pPr>
              <w:keepNext/>
              <w:keepLines/>
              <w:widowControl/>
              <w:spacing w:before="40" w:after="40"/>
              <w:rPr>
                <w:rFonts w:cs="Arial"/>
                <w:sz w:val="20"/>
              </w:rPr>
            </w:pPr>
            <w:r>
              <w:rPr>
                <w:rFonts w:cs="Arial"/>
                <w:sz w:val="20"/>
                <w:szCs w:val="20"/>
              </w:rPr>
              <w:t>11.1</w:t>
            </w:r>
          </w:p>
        </w:tc>
        <w:tc>
          <w:tcPr>
            <w:tcW w:w="992" w:type="pct"/>
          </w:tcPr>
          <w:p w14:paraId="308452C9" w14:textId="54F727A9" w:rsidR="00015E94" w:rsidRPr="00670F63" w:rsidRDefault="00015E94" w:rsidP="009F5EB0">
            <w:pPr>
              <w:keepNext/>
              <w:keepLines/>
              <w:widowControl/>
              <w:spacing w:before="40" w:after="40"/>
              <w:rPr>
                <w:rFonts w:cs="Arial"/>
                <w:sz w:val="20"/>
                <w:szCs w:val="20"/>
                <w:lang w:eastAsia="en-AU"/>
              </w:rPr>
            </w:pPr>
            <w:r w:rsidRPr="00116CC5">
              <w:rPr>
                <w:rFonts w:cs="Arial"/>
                <w:sz w:val="20"/>
                <w:szCs w:val="20"/>
              </w:rPr>
              <w:t xml:space="preserve">7.95 </w:t>
            </w:r>
            <w:r w:rsidR="009E4A03">
              <w:rPr>
                <w:rFonts w:cs="Arial"/>
                <w:sz w:val="20"/>
                <w:szCs w:val="20"/>
                <w:lang w:eastAsia="en-AU"/>
              </w:rPr>
              <w:t>± 0.22*</w:t>
            </w:r>
          </w:p>
        </w:tc>
        <w:tc>
          <w:tcPr>
            <w:tcW w:w="844" w:type="pct"/>
          </w:tcPr>
          <w:p w14:paraId="308452CA" w14:textId="60015CA8" w:rsidR="00015E94" w:rsidRPr="00116CC5" w:rsidRDefault="00015E94" w:rsidP="009F5EB0">
            <w:pPr>
              <w:keepNext/>
              <w:keepLines/>
              <w:widowControl/>
              <w:spacing w:before="40" w:after="40"/>
              <w:rPr>
                <w:rFonts w:cs="Arial"/>
                <w:sz w:val="20"/>
              </w:rPr>
            </w:pPr>
            <w:r>
              <w:rPr>
                <w:rFonts w:cs="Arial"/>
                <w:sz w:val="20"/>
              </w:rPr>
              <w:t>NR</w:t>
            </w:r>
          </w:p>
        </w:tc>
      </w:tr>
      <w:tr w:rsidR="00015E94" w:rsidRPr="00116CC5" w14:paraId="308452D2" w14:textId="77777777" w:rsidTr="006925C6">
        <w:trPr>
          <w:cantSplit/>
          <w:trHeight w:val="213"/>
        </w:trPr>
        <w:tc>
          <w:tcPr>
            <w:tcW w:w="595" w:type="pct"/>
            <w:vMerge/>
          </w:tcPr>
          <w:p w14:paraId="308452CC" w14:textId="77777777" w:rsidR="00015E94" w:rsidRPr="00116CC5" w:rsidRDefault="00015E94" w:rsidP="009F5EB0">
            <w:pPr>
              <w:keepNext/>
              <w:keepLines/>
              <w:widowControl/>
              <w:spacing w:before="40" w:after="40"/>
              <w:rPr>
                <w:rFonts w:cs="Arial"/>
                <w:sz w:val="20"/>
              </w:rPr>
            </w:pPr>
          </w:p>
        </w:tc>
        <w:tc>
          <w:tcPr>
            <w:tcW w:w="838" w:type="pct"/>
            <w:vMerge/>
          </w:tcPr>
          <w:p w14:paraId="308452CD" w14:textId="77777777" w:rsidR="00015E94" w:rsidRPr="00116CC5" w:rsidRDefault="00015E94" w:rsidP="009F5EB0">
            <w:pPr>
              <w:keepNext/>
              <w:keepLines/>
              <w:widowControl/>
              <w:spacing w:before="40" w:after="40"/>
              <w:rPr>
                <w:rFonts w:cs="Arial"/>
                <w:sz w:val="20"/>
              </w:rPr>
            </w:pPr>
          </w:p>
        </w:tc>
        <w:tc>
          <w:tcPr>
            <w:tcW w:w="906" w:type="pct"/>
            <w:gridSpan w:val="2"/>
          </w:tcPr>
          <w:p w14:paraId="308452CE" w14:textId="0CDB6808" w:rsidR="00015E94" w:rsidRPr="00116CC5" w:rsidRDefault="00143069" w:rsidP="009F5EB0">
            <w:pPr>
              <w:keepNext/>
              <w:keepLines/>
              <w:widowControl/>
              <w:spacing w:before="40" w:after="40"/>
              <w:rPr>
                <w:rFonts w:cs="Arial"/>
                <w:sz w:val="20"/>
                <w:szCs w:val="20"/>
              </w:rPr>
            </w:pPr>
            <w:r>
              <w:rPr>
                <w:rFonts w:cs="Arial"/>
                <w:sz w:val="20"/>
                <w:szCs w:val="20"/>
              </w:rPr>
              <w:t>Test: cookie with Hi</w:t>
            </w:r>
            <w:r w:rsidR="00015E94" w:rsidRPr="00116CC5">
              <w:rPr>
                <w:rFonts w:cs="Arial"/>
                <w:sz w:val="20"/>
                <w:szCs w:val="20"/>
              </w:rPr>
              <w:t>-maize starch</w:t>
            </w:r>
          </w:p>
        </w:tc>
        <w:tc>
          <w:tcPr>
            <w:tcW w:w="825" w:type="pct"/>
          </w:tcPr>
          <w:p w14:paraId="308452CF" w14:textId="56DE2A4F" w:rsidR="00015E94" w:rsidRPr="00116CC5" w:rsidRDefault="009E4A03" w:rsidP="009F5EB0">
            <w:pPr>
              <w:keepNext/>
              <w:keepLines/>
              <w:widowControl/>
              <w:spacing w:before="40" w:after="40"/>
              <w:rPr>
                <w:rFonts w:cs="Arial"/>
                <w:sz w:val="20"/>
              </w:rPr>
            </w:pPr>
            <w:r>
              <w:rPr>
                <w:rFonts w:cs="Arial"/>
                <w:sz w:val="20"/>
                <w:szCs w:val="20"/>
              </w:rPr>
              <w:t>22.2</w:t>
            </w:r>
          </w:p>
        </w:tc>
        <w:tc>
          <w:tcPr>
            <w:tcW w:w="992" w:type="pct"/>
          </w:tcPr>
          <w:p w14:paraId="308452D0" w14:textId="6CDE3BAF" w:rsidR="00015E94" w:rsidRPr="00670F63" w:rsidRDefault="00015E94" w:rsidP="009F5EB0">
            <w:pPr>
              <w:keepNext/>
              <w:keepLines/>
              <w:widowControl/>
              <w:spacing w:before="40" w:after="40"/>
              <w:rPr>
                <w:rFonts w:cs="Arial"/>
                <w:sz w:val="20"/>
                <w:szCs w:val="20"/>
                <w:lang w:eastAsia="en-AU"/>
              </w:rPr>
            </w:pPr>
            <w:r w:rsidRPr="00116CC5">
              <w:rPr>
                <w:rFonts w:cs="Arial"/>
                <w:sz w:val="20"/>
                <w:szCs w:val="20"/>
              </w:rPr>
              <w:t xml:space="preserve">7.24 </w:t>
            </w:r>
            <w:r w:rsidR="009E4A03">
              <w:rPr>
                <w:rFonts w:cs="Arial"/>
                <w:sz w:val="20"/>
                <w:szCs w:val="20"/>
                <w:lang w:eastAsia="en-AU"/>
              </w:rPr>
              <w:t>± 0.17*</w:t>
            </w:r>
          </w:p>
        </w:tc>
        <w:tc>
          <w:tcPr>
            <w:tcW w:w="844" w:type="pct"/>
          </w:tcPr>
          <w:p w14:paraId="308452D1" w14:textId="2F4C7F4F" w:rsidR="00015E94" w:rsidRPr="00116CC5" w:rsidRDefault="00015E94" w:rsidP="009F5EB0">
            <w:pPr>
              <w:keepNext/>
              <w:keepLines/>
              <w:widowControl/>
              <w:spacing w:before="40" w:after="40"/>
              <w:rPr>
                <w:rFonts w:cs="Arial"/>
                <w:sz w:val="20"/>
              </w:rPr>
            </w:pPr>
            <w:r>
              <w:rPr>
                <w:rFonts w:cs="Arial"/>
                <w:sz w:val="20"/>
              </w:rPr>
              <w:t>NR</w:t>
            </w:r>
          </w:p>
        </w:tc>
      </w:tr>
    </w:tbl>
    <w:p w14:paraId="308452D3" w14:textId="77777777" w:rsidR="00801084" w:rsidRPr="004011D3" w:rsidRDefault="00801084" w:rsidP="009F5EB0">
      <w:pPr>
        <w:keepNext/>
        <w:keepLines/>
        <w:widowControl/>
        <w:shd w:val="clear" w:color="auto" w:fill="FFFFFF"/>
        <w:spacing w:after="0"/>
        <w:rPr>
          <w:sz w:val="4"/>
        </w:rPr>
      </w:pPr>
    </w:p>
    <w:p w14:paraId="308452D4" w14:textId="3F4A42A4" w:rsidR="00801084" w:rsidRDefault="00015E94" w:rsidP="009F5EB0">
      <w:pPr>
        <w:keepNext/>
        <w:keepLines/>
        <w:widowControl/>
        <w:shd w:val="clear" w:color="auto" w:fill="FFFFFF"/>
        <w:spacing w:before="40" w:after="40"/>
        <w:rPr>
          <w:rFonts w:cs="Arial"/>
          <w:sz w:val="18"/>
          <w:szCs w:val="18"/>
          <w:lang w:eastAsia="en-AU"/>
        </w:rPr>
      </w:pPr>
      <w:r>
        <w:rPr>
          <w:sz w:val="18"/>
        </w:rPr>
        <w:t>NR</w:t>
      </w:r>
      <w:r w:rsidR="00801084" w:rsidRPr="00D7020A">
        <w:rPr>
          <w:sz w:val="18"/>
        </w:rPr>
        <w:t xml:space="preserve">: not </w:t>
      </w:r>
      <w:r>
        <w:rPr>
          <w:sz w:val="18"/>
        </w:rPr>
        <w:t>reported</w:t>
      </w:r>
      <w:r w:rsidR="00801084" w:rsidRPr="00D7020A">
        <w:rPr>
          <w:sz w:val="18"/>
        </w:rPr>
        <w:t>,</w:t>
      </w:r>
      <w:r w:rsidR="00801084" w:rsidRPr="00D7020A">
        <w:rPr>
          <w:b/>
          <w:sz w:val="18"/>
        </w:rPr>
        <w:t xml:space="preserve"> </w:t>
      </w:r>
      <w:r w:rsidR="009E4A03">
        <w:rPr>
          <w:sz w:val="18"/>
        </w:rPr>
        <w:t>*</w:t>
      </w:r>
      <w:r w:rsidR="00801084" w:rsidRPr="00C52823">
        <w:rPr>
          <w:sz w:val="18"/>
        </w:rPr>
        <w:t xml:space="preserve"> Whole blood tested</w:t>
      </w:r>
      <w:r w:rsidR="00801084" w:rsidRPr="00085222">
        <w:rPr>
          <w:sz w:val="18"/>
          <w:lang w:eastAsia="en-AU"/>
        </w:rPr>
        <w:t xml:space="preserve"> </w:t>
      </w:r>
    </w:p>
    <w:p w14:paraId="308452D5" w14:textId="0D24AEE3" w:rsidR="00801084" w:rsidRDefault="00801084" w:rsidP="009F5EB0">
      <w:pPr>
        <w:keepNext/>
        <w:keepLines/>
        <w:widowControl/>
        <w:shd w:val="clear" w:color="auto" w:fill="FFFFFF"/>
        <w:spacing w:before="40" w:after="40"/>
        <w:rPr>
          <w:sz w:val="18"/>
          <w:lang w:eastAsia="en-AU"/>
        </w:rPr>
      </w:pPr>
      <w:r w:rsidRPr="004011D3">
        <w:rPr>
          <w:sz w:val="18"/>
          <w:lang w:eastAsia="en-AU"/>
        </w:rPr>
        <w:t>Note: only relevant arms from each study are shown</w:t>
      </w:r>
      <w:r w:rsidR="00015E94">
        <w:rPr>
          <w:sz w:val="18"/>
          <w:lang w:eastAsia="en-AU"/>
        </w:rPr>
        <w:t>.</w:t>
      </w:r>
    </w:p>
    <w:p w14:paraId="09A1541E" w14:textId="77194F65" w:rsidR="00015E94" w:rsidRPr="00D7020A" w:rsidRDefault="00075238" w:rsidP="009F5EB0">
      <w:pPr>
        <w:keepNext/>
        <w:keepLines/>
        <w:widowControl/>
        <w:shd w:val="clear" w:color="auto" w:fill="FFFFFF"/>
        <w:spacing w:before="40" w:after="40"/>
        <w:rPr>
          <w:b/>
          <w:sz w:val="18"/>
          <w:lang w:eastAsia="en-AU"/>
        </w:rPr>
      </w:pPr>
      <w:r>
        <w:rPr>
          <w:sz w:val="18"/>
          <w:lang w:eastAsia="en-AU"/>
        </w:rPr>
        <w:t>In each study the d</w:t>
      </w:r>
      <w:r w:rsidR="00015E94">
        <w:rPr>
          <w:sz w:val="18"/>
          <w:lang w:eastAsia="en-AU"/>
        </w:rPr>
        <w:t xml:space="preserve">ifferences between the test and control </w:t>
      </w:r>
      <w:r>
        <w:rPr>
          <w:sz w:val="18"/>
          <w:lang w:eastAsia="en-AU"/>
        </w:rPr>
        <w:t xml:space="preserve">peak glucose </w:t>
      </w:r>
      <w:r w:rsidR="00015E94">
        <w:rPr>
          <w:sz w:val="18"/>
          <w:lang w:eastAsia="en-AU"/>
        </w:rPr>
        <w:t xml:space="preserve">responses were statistically significant </w:t>
      </w:r>
      <w:r>
        <w:rPr>
          <w:sz w:val="18"/>
          <w:lang w:eastAsia="en-AU"/>
        </w:rPr>
        <w:t>(p &lt; 0.05)</w:t>
      </w:r>
      <w:r w:rsidR="00015E94">
        <w:rPr>
          <w:sz w:val="18"/>
          <w:lang w:eastAsia="en-AU"/>
        </w:rPr>
        <w:t>.</w:t>
      </w:r>
    </w:p>
    <w:p w14:paraId="6DBF320D" w14:textId="77777777" w:rsidR="003E4186" w:rsidRDefault="003E4186" w:rsidP="009F5EB0">
      <w:pPr>
        <w:widowControl/>
        <w:spacing w:after="0"/>
        <w:rPr>
          <w:rFonts w:cs="Arial"/>
          <w:b/>
          <w:lang w:eastAsia="en-AU"/>
        </w:rPr>
      </w:pPr>
      <w:r>
        <w:rPr>
          <w:rFonts w:cs="Arial"/>
          <w:b/>
          <w:lang w:eastAsia="en-AU"/>
        </w:rPr>
        <w:br w:type="page"/>
      </w:r>
    </w:p>
    <w:p w14:paraId="0793C48C" w14:textId="6373E3F5" w:rsidR="008A1082" w:rsidRPr="0056763A" w:rsidRDefault="008A1082" w:rsidP="00D03E83">
      <w:pPr>
        <w:pStyle w:val="Heading3"/>
      </w:pPr>
      <w:bookmarkStart w:id="19" w:name="_Toc495665915"/>
      <w:r>
        <w:t>2.3.3</w:t>
      </w:r>
      <w:r w:rsidR="008F0CD6">
        <w:tab/>
      </w:r>
      <w:r>
        <w:t>Reduction in</w:t>
      </w:r>
      <w:r w:rsidRPr="0056763A">
        <w:t xml:space="preserve"> blood </w:t>
      </w:r>
      <w:r>
        <w:t>cholesterol</w:t>
      </w:r>
      <w:bookmarkEnd w:id="19"/>
      <w:r w:rsidRPr="0056763A">
        <w:t> </w:t>
      </w:r>
    </w:p>
    <w:p w14:paraId="677B6F52" w14:textId="7ECD1E89" w:rsidR="008A1082" w:rsidRDefault="008A1082" w:rsidP="009F5EB0">
      <w:pPr>
        <w:widowControl/>
        <w:shd w:val="clear" w:color="auto" w:fill="FFFFFF"/>
        <w:spacing w:after="0"/>
        <w:rPr>
          <w:rFonts w:cs="Arial"/>
          <w:b/>
          <w:lang w:eastAsia="en-AU"/>
        </w:rPr>
      </w:pPr>
      <w:r>
        <w:rPr>
          <w:lang w:eastAsia="en-AU"/>
        </w:rPr>
        <w:t xml:space="preserve">Because resistant starch </w:t>
      </w:r>
      <w:r w:rsidR="0090025B">
        <w:rPr>
          <w:lang w:eastAsia="en-AU"/>
        </w:rPr>
        <w:t>satisfies</w:t>
      </w:r>
      <w:r>
        <w:rPr>
          <w:lang w:eastAsia="en-AU"/>
        </w:rPr>
        <w:t xml:space="preserve"> two of the three beneficial physiological effects defined for dietary fibre, it was not necessary to consider whether resistant starch promotes </w:t>
      </w:r>
      <w:r w:rsidR="0090025B">
        <w:rPr>
          <w:rFonts w:cs="Arial"/>
          <w:lang w:eastAsia="en-AU"/>
        </w:rPr>
        <w:t>reduction in blood cholesterol</w:t>
      </w:r>
      <w:r w:rsidRPr="00E0330F">
        <w:rPr>
          <w:rFonts w:cs="Arial"/>
          <w:lang w:eastAsia="en-AU"/>
        </w:rPr>
        <w:t>.</w:t>
      </w:r>
    </w:p>
    <w:p w14:paraId="308452D9" w14:textId="77777777" w:rsidR="00801084" w:rsidRPr="00116CC5" w:rsidRDefault="00801084" w:rsidP="00987BEC">
      <w:pPr>
        <w:widowControl/>
        <w:shd w:val="clear" w:color="auto" w:fill="FFFFFF"/>
        <w:spacing w:before="120"/>
        <w:rPr>
          <w:rFonts w:cs="Arial"/>
          <w:b/>
          <w:lang w:eastAsia="en-AU"/>
        </w:rPr>
      </w:pPr>
      <w:r w:rsidRPr="00116CC5">
        <w:rPr>
          <w:rFonts w:cs="Arial"/>
          <w:b/>
          <w:lang w:eastAsia="en-AU"/>
        </w:rPr>
        <w:t>Conclusion for Criterion 3</w:t>
      </w:r>
    </w:p>
    <w:p w14:paraId="308452DA" w14:textId="2FEB5ED3" w:rsidR="00801084" w:rsidRDefault="0074780D" w:rsidP="009F5EB0">
      <w:pPr>
        <w:widowControl/>
        <w:spacing w:after="0"/>
        <w:rPr>
          <w:lang w:eastAsia="en-AU"/>
        </w:rPr>
      </w:pPr>
      <w:r w:rsidRPr="00116CC5">
        <w:rPr>
          <w:lang w:eastAsia="en-AU"/>
        </w:rPr>
        <w:t xml:space="preserve">FSANZ </w:t>
      </w:r>
      <w:r w:rsidR="00DB2DC7">
        <w:rPr>
          <w:lang w:eastAsia="en-AU"/>
        </w:rPr>
        <w:t>concludes</w:t>
      </w:r>
      <w:r w:rsidRPr="00116CC5">
        <w:rPr>
          <w:lang w:eastAsia="en-AU"/>
        </w:rPr>
        <w:t xml:space="preserve"> that resistant starch </w:t>
      </w:r>
      <w:r w:rsidR="00DB2DC7">
        <w:rPr>
          <w:lang w:eastAsia="en-AU"/>
        </w:rPr>
        <w:t>has</w:t>
      </w:r>
      <w:r w:rsidRPr="00116CC5">
        <w:rPr>
          <w:lang w:eastAsia="en-AU"/>
        </w:rPr>
        <w:t xml:space="preserve"> a positive effect on laxation as defined</w:t>
      </w:r>
      <w:r w:rsidR="00DB2DC7">
        <w:rPr>
          <w:lang w:eastAsia="en-AU"/>
        </w:rPr>
        <w:t xml:space="preserve"> in previous FSANZ assessments of dietary fibres</w:t>
      </w:r>
      <w:r w:rsidRPr="00116CC5">
        <w:rPr>
          <w:lang w:eastAsia="en-AU"/>
        </w:rPr>
        <w:t xml:space="preserve">. </w:t>
      </w:r>
      <w:r w:rsidR="00244989">
        <w:rPr>
          <w:lang w:eastAsia="en-AU"/>
        </w:rPr>
        <w:t>Also, e</w:t>
      </w:r>
      <w:r w:rsidR="00801084" w:rsidRPr="00116CC5">
        <w:rPr>
          <w:lang w:eastAsia="en-AU"/>
        </w:rPr>
        <w:t>vidence provided by the Applicant is consistent wit</w:t>
      </w:r>
      <w:r w:rsidR="00244989">
        <w:rPr>
          <w:lang w:eastAsia="en-AU"/>
        </w:rPr>
        <w:t>h evidence reviewed by FSANZ that</w:t>
      </w:r>
      <w:r w:rsidR="00801084" w:rsidRPr="00116CC5">
        <w:rPr>
          <w:lang w:eastAsia="en-AU"/>
        </w:rPr>
        <w:t xml:space="preserve"> supports</w:t>
      </w:r>
      <w:r w:rsidR="00801084">
        <w:rPr>
          <w:rFonts w:cs="Arial"/>
          <w:lang w:eastAsia="en-AU"/>
        </w:rPr>
        <w:t xml:space="preserve"> </w:t>
      </w:r>
      <w:r w:rsidR="00801084" w:rsidRPr="00116CC5">
        <w:rPr>
          <w:lang w:eastAsia="en-AU"/>
        </w:rPr>
        <w:t xml:space="preserve">the conclusion that resistant starch modulates blood glucose. Therefore it was concluded that there is sufficient evidence to support </w:t>
      </w:r>
      <w:r w:rsidR="008F0CD6" w:rsidRPr="00116CC5">
        <w:rPr>
          <w:lang w:eastAsia="en-AU"/>
        </w:rPr>
        <w:t xml:space="preserve">criterion </w:t>
      </w:r>
      <w:r w:rsidR="00801084" w:rsidRPr="00116CC5">
        <w:rPr>
          <w:lang w:eastAsia="en-AU"/>
        </w:rPr>
        <w:t xml:space="preserve">3. </w:t>
      </w:r>
    </w:p>
    <w:p w14:paraId="308452DD" w14:textId="6DFDA9E2" w:rsidR="00801084" w:rsidRPr="00116CC5" w:rsidRDefault="00F52051" w:rsidP="00D03E83">
      <w:pPr>
        <w:pStyle w:val="Heading2"/>
      </w:pPr>
      <w:bookmarkStart w:id="20" w:name="_Toc495665916"/>
      <w:r>
        <w:t>2.4</w:t>
      </w:r>
      <w:r w:rsidR="0056763A">
        <w:tab/>
      </w:r>
      <w:r w:rsidR="00801084" w:rsidRPr="00116CC5">
        <w:t>Conclusion</w:t>
      </w:r>
      <w:bookmarkEnd w:id="20"/>
    </w:p>
    <w:p w14:paraId="308452DE" w14:textId="7D36D0CC" w:rsidR="00801084" w:rsidRPr="00116CC5" w:rsidRDefault="00801084" w:rsidP="009F5EB0">
      <w:pPr>
        <w:widowControl/>
        <w:shd w:val="clear" w:color="auto" w:fill="FFFFFF"/>
        <w:spacing w:after="0"/>
        <w:rPr>
          <w:rFonts w:cs="Arial"/>
          <w:lang w:eastAsia="en-AU"/>
        </w:rPr>
      </w:pPr>
      <w:r w:rsidRPr="00116CC5">
        <w:rPr>
          <w:rFonts w:cs="Arial"/>
          <w:lang w:eastAsia="en-AU"/>
        </w:rPr>
        <w:t xml:space="preserve">It has been demonstrated from the evidence provided by the Applicant and other scientific literature identified by FSANZ that resistant starch </w:t>
      </w:r>
      <w:r w:rsidR="00025FB5">
        <w:rPr>
          <w:rFonts w:cs="Arial"/>
          <w:lang w:eastAsia="en-AU"/>
        </w:rPr>
        <w:t>satisfies</w:t>
      </w:r>
      <w:r w:rsidRPr="00116CC5">
        <w:rPr>
          <w:rFonts w:cs="Arial"/>
          <w:lang w:eastAsia="en-AU"/>
        </w:rPr>
        <w:t xml:space="preserve"> the definition of dietary fibre as follows:</w:t>
      </w:r>
    </w:p>
    <w:p w14:paraId="308452DF" w14:textId="40004FF8" w:rsidR="00801084" w:rsidRPr="00116CC5" w:rsidRDefault="001369AE" w:rsidP="009F5EB0">
      <w:pPr>
        <w:pStyle w:val="FSBullet1"/>
        <w:widowControl/>
        <w:rPr>
          <w:lang w:eastAsia="en-AU"/>
        </w:rPr>
      </w:pPr>
      <w:r>
        <w:rPr>
          <w:lang w:eastAsia="en-AU"/>
        </w:rPr>
        <w:t>Resistant starch is</w:t>
      </w:r>
      <w:r w:rsidR="00801084" w:rsidRPr="00116CC5">
        <w:rPr>
          <w:lang w:eastAsia="en-AU"/>
        </w:rPr>
        <w:t xml:space="preserve"> present in the edible parts of plant materials and can be extracted from plant materials</w:t>
      </w:r>
      <w:r w:rsidR="0010795F">
        <w:rPr>
          <w:lang w:eastAsia="en-AU"/>
        </w:rPr>
        <w:t>.</w:t>
      </w:r>
    </w:p>
    <w:p w14:paraId="308452E0" w14:textId="096907EE" w:rsidR="00801084" w:rsidRPr="00116CC5" w:rsidRDefault="001369AE" w:rsidP="009F5EB0">
      <w:pPr>
        <w:pStyle w:val="FSBullet1"/>
        <w:widowControl/>
        <w:rPr>
          <w:lang w:eastAsia="en-AU"/>
        </w:rPr>
      </w:pPr>
      <w:r>
        <w:rPr>
          <w:lang w:eastAsia="en-AU"/>
        </w:rPr>
        <w:t xml:space="preserve">Resistant starch </w:t>
      </w:r>
      <w:r>
        <w:rPr>
          <w:rFonts w:eastAsia="Arial Unicode MS"/>
          <w:lang w:eastAsia="en-AU"/>
        </w:rPr>
        <w:t>is</w:t>
      </w:r>
      <w:r w:rsidR="00801084" w:rsidRPr="00116CC5">
        <w:rPr>
          <w:rFonts w:eastAsia="Arial Unicode MS"/>
          <w:lang w:eastAsia="en-AU"/>
        </w:rPr>
        <w:t xml:space="preserve"> resistant to digestion in the small intestine</w:t>
      </w:r>
      <w:r>
        <w:rPr>
          <w:rFonts w:eastAsia="Arial Unicode MS"/>
          <w:lang w:eastAsia="en-AU"/>
        </w:rPr>
        <w:t xml:space="preserve"> </w:t>
      </w:r>
      <w:r w:rsidR="004557DD">
        <w:rPr>
          <w:rFonts w:eastAsia="Arial Unicode MS"/>
          <w:lang w:eastAsia="en-AU"/>
        </w:rPr>
        <w:t xml:space="preserve">and </w:t>
      </w:r>
      <w:r w:rsidR="00EC3CDC">
        <w:rPr>
          <w:rFonts w:eastAsia="Arial Unicode MS"/>
          <w:lang w:eastAsia="en-AU"/>
        </w:rPr>
        <w:t xml:space="preserve">is </w:t>
      </w:r>
      <w:r>
        <w:rPr>
          <w:rFonts w:eastAsia="Arial Unicode MS"/>
          <w:lang w:eastAsia="en-AU"/>
        </w:rPr>
        <w:t>ferment</w:t>
      </w:r>
      <w:r w:rsidR="00EC3CDC">
        <w:rPr>
          <w:rFonts w:eastAsia="Arial Unicode MS"/>
          <w:lang w:eastAsia="en-AU"/>
        </w:rPr>
        <w:t>ed</w:t>
      </w:r>
      <w:r w:rsidR="00801084" w:rsidRPr="00116CC5">
        <w:rPr>
          <w:rFonts w:eastAsia="Arial Unicode MS"/>
          <w:lang w:eastAsia="en-AU"/>
        </w:rPr>
        <w:t xml:space="preserve"> in the large intestine</w:t>
      </w:r>
      <w:r w:rsidR="0010795F">
        <w:rPr>
          <w:rFonts w:eastAsia="Arial Unicode MS"/>
          <w:lang w:eastAsia="en-AU"/>
        </w:rPr>
        <w:t>.</w:t>
      </w:r>
    </w:p>
    <w:p w14:paraId="6563B049" w14:textId="14CB0013" w:rsidR="001369AE" w:rsidRPr="001369AE" w:rsidRDefault="004557DD" w:rsidP="009F5EB0">
      <w:pPr>
        <w:pStyle w:val="FSBullet1"/>
        <w:widowControl/>
        <w:rPr>
          <w:lang w:eastAsia="en-AU"/>
        </w:rPr>
      </w:pPr>
      <w:r>
        <w:rPr>
          <w:rFonts w:eastAsia="Arial Unicode MS"/>
          <w:lang w:eastAsia="en-AU"/>
        </w:rPr>
        <w:t>Replacement of digestible starch with r</w:t>
      </w:r>
      <w:r w:rsidR="0073108C">
        <w:rPr>
          <w:rFonts w:eastAsia="Arial Unicode MS"/>
          <w:lang w:eastAsia="en-AU"/>
        </w:rPr>
        <w:t xml:space="preserve">esistant starch </w:t>
      </w:r>
      <w:r>
        <w:rPr>
          <w:rFonts w:eastAsia="Arial Unicode MS"/>
          <w:lang w:eastAsia="en-AU"/>
        </w:rPr>
        <w:t xml:space="preserve">in a meal </w:t>
      </w:r>
      <w:r w:rsidR="00AE3329">
        <w:rPr>
          <w:rFonts w:eastAsia="Arial Unicode MS"/>
          <w:lang w:eastAsia="en-AU"/>
        </w:rPr>
        <w:t>promote</w:t>
      </w:r>
      <w:r w:rsidR="00F52051">
        <w:rPr>
          <w:rFonts w:eastAsia="Arial Unicode MS"/>
          <w:lang w:eastAsia="en-AU"/>
        </w:rPr>
        <w:t>s</w:t>
      </w:r>
      <w:r w:rsidR="00AE3329">
        <w:rPr>
          <w:rFonts w:eastAsia="Arial Unicode MS"/>
          <w:lang w:eastAsia="en-AU"/>
        </w:rPr>
        <w:t xml:space="preserve"> modulation of blood glucose by </w:t>
      </w:r>
      <w:r>
        <w:rPr>
          <w:rFonts w:eastAsia="Arial Unicode MS"/>
          <w:lang w:eastAsia="en-AU"/>
        </w:rPr>
        <w:t>reduc</w:t>
      </w:r>
      <w:r w:rsidR="00AE3329">
        <w:rPr>
          <w:rFonts w:eastAsia="Arial Unicode MS"/>
          <w:lang w:eastAsia="en-AU"/>
        </w:rPr>
        <w:t>ing</w:t>
      </w:r>
      <w:r w:rsidR="00801084" w:rsidRPr="00116CC5">
        <w:rPr>
          <w:rFonts w:eastAsia="Arial Unicode MS"/>
          <w:lang w:eastAsia="en-AU"/>
        </w:rPr>
        <w:t xml:space="preserve"> peak postprandial</w:t>
      </w:r>
      <w:r>
        <w:rPr>
          <w:rFonts w:eastAsia="Arial Unicode MS"/>
          <w:lang w:eastAsia="en-AU"/>
        </w:rPr>
        <w:t xml:space="preserve"> blood glucose concentration</w:t>
      </w:r>
      <w:r w:rsidR="0010795F">
        <w:rPr>
          <w:rFonts w:eastAsia="Arial Unicode MS"/>
          <w:lang w:eastAsia="en-AU"/>
        </w:rPr>
        <w:t>.</w:t>
      </w:r>
      <w:r w:rsidR="00801084" w:rsidRPr="00116CC5">
        <w:rPr>
          <w:rFonts w:eastAsia="Arial Unicode MS"/>
          <w:lang w:eastAsia="en-AU"/>
        </w:rPr>
        <w:t xml:space="preserve"> </w:t>
      </w:r>
    </w:p>
    <w:p w14:paraId="308452E1" w14:textId="14452DFF" w:rsidR="00801084" w:rsidRPr="00116CC5" w:rsidRDefault="004557DD" w:rsidP="009F5EB0">
      <w:pPr>
        <w:pStyle w:val="FSBullet1"/>
        <w:widowControl/>
        <w:rPr>
          <w:lang w:eastAsia="en-AU"/>
        </w:rPr>
      </w:pPr>
      <w:r>
        <w:rPr>
          <w:rFonts w:eastAsia="Arial Unicode MS"/>
          <w:lang w:eastAsia="en-AU"/>
        </w:rPr>
        <w:t xml:space="preserve">Resistant starch </w:t>
      </w:r>
      <w:r w:rsidR="00AE3329">
        <w:rPr>
          <w:rFonts w:eastAsia="Arial Unicode MS"/>
          <w:lang w:eastAsia="en-AU"/>
        </w:rPr>
        <w:t>promote</w:t>
      </w:r>
      <w:r w:rsidR="00F52051">
        <w:rPr>
          <w:rFonts w:eastAsia="Arial Unicode MS"/>
          <w:lang w:eastAsia="en-AU"/>
        </w:rPr>
        <w:t>s</w:t>
      </w:r>
      <w:r w:rsidR="00801084" w:rsidRPr="00116CC5">
        <w:rPr>
          <w:rFonts w:eastAsia="Arial Unicode MS"/>
          <w:lang w:eastAsia="en-AU"/>
        </w:rPr>
        <w:t xml:space="preserve"> laxation</w:t>
      </w:r>
      <w:r w:rsidR="0010795F">
        <w:rPr>
          <w:rFonts w:eastAsia="Arial Unicode MS"/>
          <w:lang w:eastAsia="en-AU"/>
        </w:rPr>
        <w:t>.</w:t>
      </w:r>
      <w:r w:rsidR="00801084" w:rsidRPr="00116CC5">
        <w:rPr>
          <w:rFonts w:eastAsia="Arial Unicode MS"/>
          <w:lang w:eastAsia="en-AU"/>
        </w:rPr>
        <w:t xml:space="preserve"> </w:t>
      </w:r>
    </w:p>
    <w:p w14:paraId="308452E3" w14:textId="77777777" w:rsidR="00801084" w:rsidRPr="002E2F25" w:rsidRDefault="00801084" w:rsidP="00D03E83">
      <w:pPr>
        <w:pStyle w:val="Heading1"/>
      </w:pPr>
      <w:bookmarkStart w:id="21" w:name="_Toc495665917"/>
      <w:r w:rsidRPr="002E2F25">
        <w:t>3</w:t>
      </w:r>
      <w:r w:rsidRPr="002E2F25">
        <w:tab/>
        <w:t>Suitability of AOAC 2002.02 as a regulatory method of analysis for resistant starch</w:t>
      </w:r>
      <w:bookmarkEnd w:id="21"/>
      <w:r w:rsidRPr="002E2F25">
        <w:t xml:space="preserve"> </w:t>
      </w:r>
    </w:p>
    <w:p w14:paraId="308452E4" w14:textId="6ADD7C9F" w:rsidR="00801084" w:rsidRPr="00D03E83" w:rsidRDefault="00801084" w:rsidP="00D03E83">
      <w:pPr>
        <w:pStyle w:val="Heading2"/>
      </w:pPr>
      <w:bookmarkStart w:id="22" w:name="_Toc495665918"/>
      <w:r w:rsidRPr="00D03E83">
        <w:t>3.1</w:t>
      </w:r>
      <w:r w:rsidRPr="00D03E83">
        <w:tab/>
        <w:t>Dietary fibre and resistant starch</w:t>
      </w:r>
      <w:bookmarkEnd w:id="22"/>
      <w:r w:rsidRPr="00D03E83">
        <w:t xml:space="preserve"> </w:t>
      </w:r>
    </w:p>
    <w:p w14:paraId="308452E5" w14:textId="0671291C" w:rsidR="00801084" w:rsidRPr="00346B82" w:rsidRDefault="00801084" w:rsidP="00E415F9">
      <w:pPr>
        <w:rPr>
          <w:lang w:val="en-GB"/>
        </w:rPr>
      </w:pPr>
      <w:r w:rsidRPr="00346B82">
        <w:rPr>
          <w:lang w:val="en-GB"/>
        </w:rPr>
        <w:t>Three of the five AOAC methods presented in Schedule S11</w:t>
      </w:r>
      <w:r w:rsidR="008F0CD6">
        <w:rPr>
          <w:lang w:val="en-GB"/>
        </w:rPr>
        <w:t>—4</w:t>
      </w:r>
      <w:r w:rsidRPr="00346B82">
        <w:rPr>
          <w:lang w:val="en-GB"/>
        </w:rPr>
        <w:t xml:space="preserve"> describe measurement of ‘total’ dietary fibre. </w:t>
      </w:r>
      <w:r w:rsidRPr="00346B82">
        <w:t xml:space="preserve">These official methods </w:t>
      </w:r>
      <w:r w:rsidR="00EE3711" w:rsidRPr="00EE510E">
        <w:rPr>
          <w:szCs w:val="22"/>
        </w:rPr>
        <w:t xml:space="preserve">of AOAC International </w:t>
      </w:r>
      <w:r w:rsidRPr="00346B82">
        <w:t>are AOAC 985.29</w:t>
      </w:r>
      <w:r w:rsidRPr="00346B82">
        <w:rPr>
          <w:vertAlign w:val="superscript"/>
        </w:rPr>
        <w:footnoteReference w:id="2"/>
      </w:r>
      <w:r w:rsidRPr="00346B82">
        <w:t xml:space="preserve"> </w:t>
      </w:r>
      <w:r w:rsidRPr="00346B82">
        <w:rPr>
          <w:lang w:val="en-GB"/>
        </w:rPr>
        <w:t>and its derivative AOAC 991.43</w:t>
      </w:r>
      <w:r w:rsidRPr="00346B82">
        <w:rPr>
          <w:vertAlign w:val="superscript"/>
          <w:lang w:val="en-GB"/>
        </w:rPr>
        <w:footnoteReference w:id="3"/>
      </w:r>
      <w:r w:rsidRPr="00346B82">
        <w:rPr>
          <w:lang w:val="en-GB"/>
        </w:rPr>
        <w:t xml:space="preserve">, </w:t>
      </w:r>
      <w:r>
        <w:rPr>
          <w:lang w:val="en-GB"/>
        </w:rPr>
        <w:t>and</w:t>
      </w:r>
      <w:r w:rsidRPr="00346B82">
        <w:rPr>
          <w:lang w:val="en-GB"/>
        </w:rPr>
        <w:t xml:space="preserve"> AOAC 2001.03</w:t>
      </w:r>
      <w:r w:rsidRPr="00346B82">
        <w:rPr>
          <w:vertAlign w:val="superscript"/>
          <w:lang w:val="en-GB"/>
        </w:rPr>
        <w:footnoteReference w:id="4"/>
      </w:r>
      <w:r w:rsidRPr="00346B82">
        <w:rPr>
          <w:lang w:val="en-GB"/>
        </w:rPr>
        <w:t xml:space="preserve"> which is a derivative of AOAC 991.43</w:t>
      </w:r>
      <w:r w:rsidR="006815EF">
        <w:rPr>
          <w:lang w:val="en-GB"/>
        </w:rPr>
        <w:t>.</w:t>
      </w:r>
      <w:r w:rsidR="00EE3711" w:rsidRPr="00EE510E">
        <w:rPr>
          <w:szCs w:val="22"/>
        </w:rPr>
        <w:t xml:space="preserve"> </w:t>
      </w:r>
      <w:r w:rsidR="00EE3711">
        <w:rPr>
          <w:szCs w:val="22"/>
        </w:rPr>
        <w:t xml:space="preserve">AOAC International </w:t>
      </w:r>
      <w:r w:rsidR="00EE3711" w:rsidRPr="00EE510E">
        <w:rPr>
          <w:szCs w:val="22"/>
        </w:rPr>
        <w:t>is a globally recognised, independent association that develops consensus standards in the area of analytical chemistry.</w:t>
      </w:r>
    </w:p>
    <w:p w14:paraId="308452E6" w14:textId="1DD043F3" w:rsidR="00801084" w:rsidRPr="00346B82" w:rsidRDefault="00801084" w:rsidP="00987BEC">
      <w:pPr>
        <w:widowControl/>
        <w:rPr>
          <w:rFonts w:cs="Arial"/>
          <w:lang w:val="en-GB"/>
        </w:rPr>
      </w:pPr>
      <w:r w:rsidRPr="00346B82">
        <w:rPr>
          <w:rFonts w:cs="Arial"/>
          <w:lang w:val="en-GB"/>
        </w:rPr>
        <w:t xml:space="preserve">Resistant starch (RS) is described in this report as the fraction of starch that is not digested when it passes through the </w:t>
      </w:r>
      <w:r w:rsidRPr="00056CB6">
        <w:rPr>
          <w:rFonts w:cs="Arial"/>
          <w:lang w:val="en-GB"/>
        </w:rPr>
        <w:t xml:space="preserve">small intestine; it </w:t>
      </w:r>
      <w:r w:rsidR="00D03E83">
        <w:rPr>
          <w:rFonts w:cs="Arial"/>
          <w:lang w:val="en-GB"/>
        </w:rPr>
        <w:t>i</w:t>
      </w:r>
      <w:r w:rsidR="00D03E83" w:rsidRPr="00116CC5">
        <w:rPr>
          <w:rFonts w:cs="Arial"/>
          <w:lang w:eastAsia="en-AU"/>
        </w:rPr>
        <w:t xml:space="preserve">s </w:t>
      </w:r>
      <w:r w:rsidR="00D03E83">
        <w:rPr>
          <w:rFonts w:cs="Arial"/>
          <w:lang w:eastAsia="en-AU"/>
        </w:rPr>
        <w:t xml:space="preserve">also </w:t>
      </w:r>
      <w:r w:rsidR="00D03E83" w:rsidRPr="00116CC5">
        <w:rPr>
          <w:rFonts w:cs="Arial"/>
          <w:lang w:eastAsia="en-AU"/>
        </w:rPr>
        <w:t>at least partially fermented in the large intestine</w:t>
      </w:r>
      <w:r w:rsidRPr="00346B82">
        <w:rPr>
          <w:rFonts w:cs="Arial"/>
          <w:lang w:val="en-GB"/>
        </w:rPr>
        <w:t xml:space="preserve">. Five subtypes </w:t>
      </w:r>
      <w:r>
        <w:rPr>
          <w:rFonts w:cs="Arial"/>
          <w:lang w:val="en-GB"/>
        </w:rPr>
        <w:t>(</w:t>
      </w:r>
      <w:r w:rsidRPr="00346B82">
        <w:rPr>
          <w:rFonts w:cs="Arial"/>
          <w:lang w:val="en-GB"/>
        </w:rPr>
        <w:t>RS1 – RS5</w:t>
      </w:r>
      <w:r>
        <w:rPr>
          <w:rFonts w:cs="Arial"/>
          <w:lang w:val="en-GB"/>
        </w:rPr>
        <w:t>)</w:t>
      </w:r>
      <w:r w:rsidRPr="00346B82">
        <w:rPr>
          <w:rFonts w:cs="Arial"/>
          <w:lang w:val="en-GB"/>
        </w:rPr>
        <w:t xml:space="preserve"> are now classified as described in Table </w:t>
      </w:r>
      <w:r>
        <w:rPr>
          <w:rFonts w:cs="Arial"/>
          <w:lang w:val="en-GB"/>
        </w:rPr>
        <w:t>3</w:t>
      </w:r>
      <w:r w:rsidRPr="00346B82">
        <w:rPr>
          <w:rFonts w:cs="Arial"/>
          <w:lang w:val="en-GB"/>
        </w:rPr>
        <w:t>.</w:t>
      </w:r>
    </w:p>
    <w:p w14:paraId="308452E7" w14:textId="77777777" w:rsidR="00801084" w:rsidRPr="00346B82" w:rsidRDefault="00801084" w:rsidP="00A26A34">
      <w:pPr>
        <w:keepNext/>
        <w:keepLines/>
        <w:widowControl/>
        <w:spacing w:after="0"/>
        <w:rPr>
          <w:rFonts w:cs="Arial"/>
          <w:b/>
          <w:sz w:val="20"/>
          <w:lang w:val="en-GB"/>
        </w:rPr>
      </w:pPr>
      <w:r w:rsidRPr="00346B82">
        <w:rPr>
          <w:rFonts w:cs="Arial"/>
          <w:b/>
          <w:sz w:val="20"/>
          <w:lang w:val="en-GB"/>
        </w:rPr>
        <w:t xml:space="preserve">Table </w:t>
      </w:r>
      <w:r>
        <w:rPr>
          <w:rFonts w:cs="Arial"/>
          <w:b/>
          <w:sz w:val="20"/>
          <w:lang w:val="en-GB"/>
        </w:rPr>
        <w:t>3</w:t>
      </w:r>
      <w:r w:rsidRPr="00346B82">
        <w:rPr>
          <w:rFonts w:cs="Arial"/>
          <w:b/>
          <w:sz w:val="20"/>
          <w:lang w:val="en-GB"/>
        </w:rPr>
        <w:t>: Subtypes of resistant starch</w:t>
      </w:r>
    </w:p>
    <w:tbl>
      <w:tblPr>
        <w:tblStyle w:val="TableGrid"/>
        <w:tblW w:w="0" w:type="auto"/>
        <w:tblLook w:val="04A0" w:firstRow="1" w:lastRow="0" w:firstColumn="1" w:lastColumn="0" w:noHBand="0" w:noVBand="1"/>
        <w:tblCaption w:val="Table 3: Subtypes of resistant starch"/>
        <w:tblDescription w:val="This table listsand describes the five subtypes of resistant starch (RS1-RS5)"/>
      </w:tblPr>
      <w:tblGrid>
        <w:gridCol w:w="1384"/>
        <w:gridCol w:w="7902"/>
      </w:tblGrid>
      <w:tr w:rsidR="00801084" w:rsidRPr="00346B82" w14:paraId="308452EA" w14:textId="77777777" w:rsidTr="009C06DE">
        <w:tc>
          <w:tcPr>
            <w:tcW w:w="1384" w:type="dxa"/>
            <w:tcBorders>
              <w:top w:val="single" w:sz="4" w:space="0" w:color="000000"/>
              <w:left w:val="single" w:sz="4" w:space="0" w:color="000000"/>
              <w:bottom w:val="single" w:sz="4" w:space="0" w:color="000000"/>
              <w:right w:val="single" w:sz="4" w:space="0" w:color="000000"/>
            </w:tcBorders>
            <w:hideMark/>
          </w:tcPr>
          <w:p w14:paraId="308452E8" w14:textId="54BA24E4" w:rsidR="00801084" w:rsidRPr="00346B82" w:rsidRDefault="00801084" w:rsidP="00A26A34">
            <w:pPr>
              <w:keepNext/>
              <w:keepLines/>
              <w:widowControl/>
              <w:spacing w:before="40" w:after="40"/>
              <w:rPr>
                <w:rFonts w:ascii="Arial" w:eastAsia="Calibri" w:hAnsi="Arial"/>
                <w:b/>
              </w:rPr>
            </w:pPr>
            <w:r w:rsidRPr="00346B82">
              <w:rPr>
                <w:rFonts w:ascii="Arial" w:eastAsia="Calibri" w:hAnsi="Arial"/>
                <w:b/>
              </w:rPr>
              <w:t xml:space="preserve">RS </w:t>
            </w:r>
            <w:r w:rsidR="00125E6B">
              <w:rPr>
                <w:rFonts w:ascii="Arial" w:eastAsia="Calibri" w:hAnsi="Arial"/>
                <w:b/>
              </w:rPr>
              <w:t>sub</w:t>
            </w:r>
            <w:r w:rsidRPr="00346B82">
              <w:rPr>
                <w:rFonts w:ascii="Arial" w:eastAsia="Calibri" w:hAnsi="Arial"/>
                <w:b/>
              </w:rPr>
              <w:t>type</w:t>
            </w:r>
          </w:p>
        </w:tc>
        <w:tc>
          <w:tcPr>
            <w:tcW w:w="7902" w:type="dxa"/>
            <w:tcBorders>
              <w:top w:val="single" w:sz="4" w:space="0" w:color="000000"/>
              <w:left w:val="single" w:sz="4" w:space="0" w:color="000000"/>
              <w:bottom w:val="single" w:sz="4" w:space="0" w:color="000000"/>
              <w:right w:val="single" w:sz="4" w:space="0" w:color="000000"/>
            </w:tcBorders>
            <w:hideMark/>
          </w:tcPr>
          <w:p w14:paraId="308452E9" w14:textId="77777777" w:rsidR="00801084" w:rsidRPr="00346B82" w:rsidRDefault="00801084" w:rsidP="00A26A34">
            <w:pPr>
              <w:keepNext/>
              <w:keepLines/>
              <w:widowControl/>
              <w:spacing w:before="40" w:after="40"/>
              <w:rPr>
                <w:rFonts w:ascii="Arial" w:eastAsia="Calibri" w:hAnsi="Arial"/>
                <w:b/>
              </w:rPr>
            </w:pPr>
            <w:r w:rsidRPr="00346B82">
              <w:rPr>
                <w:rFonts w:ascii="Arial" w:eastAsia="Calibri" w:hAnsi="Arial"/>
                <w:b/>
              </w:rPr>
              <w:t>Description</w:t>
            </w:r>
          </w:p>
        </w:tc>
      </w:tr>
      <w:tr w:rsidR="00801084" w:rsidRPr="00346B82" w14:paraId="308452ED" w14:textId="77777777" w:rsidTr="009C06DE">
        <w:tc>
          <w:tcPr>
            <w:tcW w:w="1384" w:type="dxa"/>
            <w:tcBorders>
              <w:top w:val="single" w:sz="4" w:space="0" w:color="000000"/>
              <w:left w:val="single" w:sz="4" w:space="0" w:color="000000"/>
              <w:bottom w:val="single" w:sz="4" w:space="0" w:color="000000"/>
              <w:right w:val="single" w:sz="4" w:space="0" w:color="000000"/>
            </w:tcBorders>
            <w:hideMark/>
          </w:tcPr>
          <w:p w14:paraId="308452EB" w14:textId="77777777" w:rsidR="00801084" w:rsidRPr="00346B82" w:rsidRDefault="00801084" w:rsidP="00A26A34">
            <w:pPr>
              <w:keepNext/>
              <w:keepLines/>
              <w:widowControl/>
              <w:spacing w:before="40" w:after="40"/>
              <w:rPr>
                <w:rFonts w:ascii="Arial" w:hAnsi="Arial" w:cs="Arial"/>
              </w:rPr>
            </w:pPr>
            <w:r w:rsidRPr="00346B82">
              <w:rPr>
                <w:rFonts w:ascii="Arial" w:hAnsi="Arial" w:cs="Arial"/>
              </w:rPr>
              <w:t>1</w:t>
            </w:r>
          </w:p>
        </w:tc>
        <w:tc>
          <w:tcPr>
            <w:tcW w:w="7902" w:type="dxa"/>
            <w:tcBorders>
              <w:top w:val="single" w:sz="4" w:space="0" w:color="000000"/>
              <w:left w:val="single" w:sz="4" w:space="0" w:color="000000"/>
              <w:bottom w:val="single" w:sz="4" w:space="0" w:color="000000"/>
              <w:right w:val="single" w:sz="4" w:space="0" w:color="000000"/>
            </w:tcBorders>
            <w:hideMark/>
          </w:tcPr>
          <w:p w14:paraId="308452EC" w14:textId="77777777" w:rsidR="00801084" w:rsidRPr="00346B82" w:rsidRDefault="00801084" w:rsidP="00A26A34">
            <w:pPr>
              <w:keepNext/>
              <w:keepLines/>
              <w:widowControl/>
              <w:spacing w:before="40" w:after="40"/>
              <w:rPr>
                <w:rFonts w:ascii="Arial" w:hAnsi="Arial" w:cs="Arial"/>
              </w:rPr>
            </w:pPr>
            <w:r w:rsidRPr="00346B82">
              <w:rPr>
                <w:rFonts w:ascii="Arial" w:hAnsi="Arial" w:cs="Arial"/>
              </w:rPr>
              <w:t>Physically inaccessible to digestion</w:t>
            </w:r>
          </w:p>
        </w:tc>
      </w:tr>
      <w:tr w:rsidR="00801084" w:rsidRPr="00346B82" w14:paraId="308452F0" w14:textId="77777777" w:rsidTr="009C06DE">
        <w:tc>
          <w:tcPr>
            <w:tcW w:w="1384" w:type="dxa"/>
            <w:tcBorders>
              <w:top w:val="single" w:sz="4" w:space="0" w:color="000000"/>
              <w:left w:val="single" w:sz="4" w:space="0" w:color="000000"/>
              <w:bottom w:val="single" w:sz="4" w:space="0" w:color="000000"/>
              <w:right w:val="single" w:sz="4" w:space="0" w:color="000000"/>
            </w:tcBorders>
            <w:hideMark/>
          </w:tcPr>
          <w:p w14:paraId="308452EE" w14:textId="77777777" w:rsidR="00801084" w:rsidRPr="00346B82" w:rsidRDefault="00801084" w:rsidP="00A26A34">
            <w:pPr>
              <w:keepNext/>
              <w:keepLines/>
              <w:widowControl/>
              <w:spacing w:before="40" w:after="40"/>
              <w:rPr>
                <w:rFonts w:ascii="Arial" w:hAnsi="Arial" w:cs="Arial"/>
              </w:rPr>
            </w:pPr>
            <w:r w:rsidRPr="00346B82">
              <w:rPr>
                <w:rFonts w:ascii="Arial" w:hAnsi="Arial" w:cs="Arial"/>
              </w:rPr>
              <w:t>2</w:t>
            </w:r>
          </w:p>
        </w:tc>
        <w:tc>
          <w:tcPr>
            <w:tcW w:w="7902" w:type="dxa"/>
            <w:tcBorders>
              <w:top w:val="single" w:sz="4" w:space="0" w:color="000000"/>
              <w:left w:val="single" w:sz="4" w:space="0" w:color="000000"/>
              <w:bottom w:val="single" w:sz="4" w:space="0" w:color="000000"/>
              <w:right w:val="single" w:sz="4" w:space="0" w:color="000000"/>
            </w:tcBorders>
            <w:hideMark/>
          </w:tcPr>
          <w:p w14:paraId="308452EF" w14:textId="77777777" w:rsidR="00801084" w:rsidRPr="00346B82" w:rsidRDefault="00801084" w:rsidP="00A26A34">
            <w:pPr>
              <w:keepNext/>
              <w:keepLines/>
              <w:widowControl/>
              <w:spacing w:before="40" w:after="40"/>
              <w:rPr>
                <w:rFonts w:ascii="Arial" w:hAnsi="Arial" w:cs="Arial"/>
              </w:rPr>
            </w:pPr>
            <w:r w:rsidRPr="00346B82">
              <w:rPr>
                <w:rFonts w:ascii="Arial" w:hAnsi="Arial" w:cs="Arial"/>
              </w:rPr>
              <w:t xml:space="preserve">Native starch granules protected from digestion due to the conformational structure of the granule </w:t>
            </w:r>
          </w:p>
        </w:tc>
      </w:tr>
      <w:tr w:rsidR="00801084" w:rsidRPr="00346B82" w14:paraId="308452F3" w14:textId="77777777" w:rsidTr="009C06DE">
        <w:tc>
          <w:tcPr>
            <w:tcW w:w="1384" w:type="dxa"/>
            <w:tcBorders>
              <w:top w:val="single" w:sz="4" w:space="0" w:color="000000"/>
              <w:left w:val="single" w:sz="4" w:space="0" w:color="000000"/>
              <w:bottom w:val="single" w:sz="4" w:space="0" w:color="000000"/>
              <w:right w:val="single" w:sz="4" w:space="0" w:color="000000"/>
            </w:tcBorders>
            <w:hideMark/>
          </w:tcPr>
          <w:p w14:paraId="308452F1" w14:textId="77777777" w:rsidR="00801084" w:rsidRPr="00346B82" w:rsidRDefault="00801084" w:rsidP="00A26A34">
            <w:pPr>
              <w:keepNext/>
              <w:keepLines/>
              <w:widowControl/>
              <w:spacing w:before="40" w:after="40"/>
              <w:rPr>
                <w:rFonts w:ascii="Arial" w:hAnsi="Arial" w:cs="Arial"/>
              </w:rPr>
            </w:pPr>
            <w:r w:rsidRPr="00346B82">
              <w:rPr>
                <w:rFonts w:ascii="Arial" w:hAnsi="Arial" w:cs="Arial"/>
              </w:rPr>
              <w:t>3</w:t>
            </w:r>
          </w:p>
        </w:tc>
        <w:tc>
          <w:tcPr>
            <w:tcW w:w="7902" w:type="dxa"/>
            <w:tcBorders>
              <w:top w:val="single" w:sz="4" w:space="0" w:color="000000"/>
              <w:left w:val="single" w:sz="4" w:space="0" w:color="000000"/>
              <w:bottom w:val="single" w:sz="4" w:space="0" w:color="000000"/>
              <w:right w:val="single" w:sz="4" w:space="0" w:color="000000"/>
            </w:tcBorders>
            <w:hideMark/>
          </w:tcPr>
          <w:p w14:paraId="308452F2" w14:textId="77777777" w:rsidR="00801084" w:rsidRPr="00346B82" w:rsidRDefault="00801084" w:rsidP="00A26A34">
            <w:pPr>
              <w:keepNext/>
              <w:keepLines/>
              <w:widowControl/>
              <w:spacing w:before="40" w:after="40"/>
              <w:rPr>
                <w:rFonts w:ascii="Arial" w:hAnsi="Arial" w:cs="Arial"/>
              </w:rPr>
            </w:pPr>
            <w:r w:rsidRPr="00346B82">
              <w:rPr>
                <w:rFonts w:ascii="Arial" w:hAnsi="Arial" w:cs="Arial"/>
              </w:rPr>
              <w:t xml:space="preserve">Non-granular starch formed during retrogradation of starch granules in food processing </w:t>
            </w:r>
          </w:p>
        </w:tc>
      </w:tr>
      <w:tr w:rsidR="00801084" w:rsidRPr="00346B82" w14:paraId="308452F6" w14:textId="77777777" w:rsidTr="009C06DE">
        <w:tc>
          <w:tcPr>
            <w:tcW w:w="1384" w:type="dxa"/>
            <w:tcBorders>
              <w:top w:val="single" w:sz="4" w:space="0" w:color="000000"/>
              <w:left w:val="single" w:sz="4" w:space="0" w:color="000000"/>
              <w:bottom w:val="single" w:sz="4" w:space="0" w:color="000000"/>
              <w:right w:val="single" w:sz="4" w:space="0" w:color="000000"/>
            </w:tcBorders>
            <w:hideMark/>
          </w:tcPr>
          <w:p w14:paraId="308452F4" w14:textId="77777777" w:rsidR="00801084" w:rsidRPr="00346B82" w:rsidRDefault="00801084" w:rsidP="00A26A34">
            <w:pPr>
              <w:keepNext/>
              <w:keepLines/>
              <w:widowControl/>
              <w:spacing w:before="40" w:after="40"/>
              <w:rPr>
                <w:rFonts w:ascii="Arial" w:hAnsi="Arial" w:cs="Arial"/>
              </w:rPr>
            </w:pPr>
            <w:r w:rsidRPr="00346B82">
              <w:rPr>
                <w:rFonts w:ascii="Arial" w:hAnsi="Arial" w:cs="Arial"/>
              </w:rPr>
              <w:t>4</w:t>
            </w:r>
          </w:p>
        </w:tc>
        <w:tc>
          <w:tcPr>
            <w:tcW w:w="7902" w:type="dxa"/>
            <w:tcBorders>
              <w:top w:val="single" w:sz="4" w:space="0" w:color="000000"/>
              <w:left w:val="single" w:sz="4" w:space="0" w:color="000000"/>
              <w:bottom w:val="single" w:sz="4" w:space="0" w:color="000000"/>
              <w:right w:val="single" w:sz="4" w:space="0" w:color="000000"/>
            </w:tcBorders>
            <w:hideMark/>
          </w:tcPr>
          <w:p w14:paraId="308452F5" w14:textId="77777777" w:rsidR="00801084" w:rsidRPr="00346B82" w:rsidRDefault="00801084" w:rsidP="00A26A34">
            <w:pPr>
              <w:keepNext/>
              <w:keepLines/>
              <w:widowControl/>
              <w:spacing w:before="40" w:after="40"/>
              <w:rPr>
                <w:rFonts w:ascii="Arial" w:hAnsi="Arial" w:cs="Arial"/>
              </w:rPr>
            </w:pPr>
            <w:r w:rsidRPr="00346B82">
              <w:rPr>
                <w:rFonts w:ascii="Arial" w:hAnsi="Arial"/>
              </w:rPr>
              <w:t>Chemically modified starch to decrease digestibility</w:t>
            </w:r>
          </w:p>
        </w:tc>
      </w:tr>
      <w:tr w:rsidR="00801084" w:rsidRPr="00346B82" w14:paraId="308452F9" w14:textId="77777777" w:rsidTr="009C06DE">
        <w:tc>
          <w:tcPr>
            <w:tcW w:w="1384" w:type="dxa"/>
            <w:tcBorders>
              <w:top w:val="single" w:sz="4" w:space="0" w:color="000000"/>
              <w:left w:val="single" w:sz="4" w:space="0" w:color="000000"/>
              <w:bottom w:val="single" w:sz="4" w:space="0" w:color="000000"/>
              <w:right w:val="single" w:sz="4" w:space="0" w:color="000000"/>
            </w:tcBorders>
            <w:hideMark/>
          </w:tcPr>
          <w:p w14:paraId="308452F7" w14:textId="77777777" w:rsidR="00801084" w:rsidRPr="00346B82" w:rsidRDefault="00801084" w:rsidP="00A26A34">
            <w:pPr>
              <w:keepNext/>
              <w:keepLines/>
              <w:widowControl/>
              <w:spacing w:before="40" w:after="40"/>
              <w:rPr>
                <w:rFonts w:ascii="Arial" w:hAnsi="Arial" w:cs="Arial"/>
              </w:rPr>
            </w:pPr>
            <w:r w:rsidRPr="00346B82">
              <w:rPr>
                <w:rFonts w:ascii="Arial" w:hAnsi="Arial" w:cs="Arial"/>
              </w:rPr>
              <w:t>5</w:t>
            </w:r>
          </w:p>
        </w:tc>
        <w:tc>
          <w:tcPr>
            <w:tcW w:w="7902" w:type="dxa"/>
            <w:tcBorders>
              <w:top w:val="single" w:sz="4" w:space="0" w:color="000000"/>
              <w:left w:val="single" w:sz="4" w:space="0" w:color="000000"/>
              <w:bottom w:val="single" w:sz="4" w:space="0" w:color="000000"/>
              <w:right w:val="single" w:sz="4" w:space="0" w:color="000000"/>
            </w:tcBorders>
            <w:hideMark/>
          </w:tcPr>
          <w:p w14:paraId="308452F8" w14:textId="77777777" w:rsidR="00801084" w:rsidRPr="00346B82" w:rsidRDefault="00801084" w:rsidP="00A26A34">
            <w:pPr>
              <w:keepNext/>
              <w:keepLines/>
              <w:widowControl/>
              <w:spacing w:before="40" w:after="40"/>
              <w:rPr>
                <w:rFonts w:ascii="Arial" w:hAnsi="Arial" w:cs="Arial"/>
              </w:rPr>
            </w:pPr>
            <w:r w:rsidRPr="00346B82">
              <w:rPr>
                <w:rFonts w:ascii="Arial" w:hAnsi="Arial"/>
              </w:rPr>
              <w:t>Amylose-lipid complex found in native starch granules and processed starch</w:t>
            </w:r>
          </w:p>
        </w:tc>
      </w:tr>
    </w:tbl>
    <w:p w14:paraId="308452FA" w14:textId="77777777" w:rsidR="00801084" w:rsidRPr="00346B82" w:rsidRDefault="00801084" w:rsidP="00D03E83">
      <w:pPr>
        <w:pStyle w:val="Heading2"/>
      </w:pPr>
      <w:bookmarkStart w:id="23" w:name="_Toc495665919"/>
      <w:r>
        <w:t>3</w:t>
      </w:r>
      <w:r w:rsidRPr="00346B82">
        <w:t>.2</w:t>
      </w:r>
      <w:r w:rsidRPr="00346B82">
        <w:tab/>
        <w:t xml:space="preserve">AOAC 2002.02 – </w:t>
      </w:r>
      <w:r>
        <w:t>r</w:t>
      </w:r>
      <w:r w:rsidRPr="00346B82">
        <w:t xml:space="preserve">esistant </w:t>
      </w:r>
      <w:r>
        <w:t>s</w:t>
      </w:r>
      <w:r w:rsidRPr="00346B82">
        <w:t>tarch</w:t>
      </w:r>
      <w:bookmarkEnd w:id="23"/>
    </w:p>
    <w:p w14:paraId="308452FB" w14:textId="77777777" w:rsidR="00801084" w:rsidRPr="00346B82" w:rsidRDefault="00801084" w:rsidP="00987BEC">
      <w:pPr>
        <w:widowControl/>
        <w:rPr>
          <w:rFonts w:cs="Arial"/>
          <w:lang w:val="en-GB"/>
        </w:rPr>
      </w:pPr>
      <w:r w:rsidRPr="00346B82">
        <w:rPr>
          <w:rFonts w:cs="Arial"/>
          <w:lang w:val="en-GB"/>
        </w:rPr>
        <w:t xml:space="preserve">The design of this method aims to accurately measure RS using enzymes and incubation conditions that simulate physiological conditions to </w:t>
      </w:r>
      <w:r w:rsidRPr="00346B82">
        <w:rPr>
          <w:rFonts w:cs="Arial"/>
        </w:rPr>
        <w:t xml:space="preserve">produce results </w:t>
      </w:r>
      <w:r w:rsidRPr="00346B82">
        <w:rPr>
          <w:rFonts w:cs="Arial"/>
          <w:lang w:val="en-GB"/>
        </w:rPr>
        <w:t xml:space="preserve">as </w:t>
      </w:r>
      <w:r w:rsidRPr="00346B82">
        <w:rPr>
          <w:rFonts w:cs="Arial"/>
        </w:rPr>
        <w:t xml:space="preserve">close as possible </w:t>
      </w:r>
      <w:r w:rsidRPr="002373BC">
        <w:rPr>
          <w:rFonts w:cs="Arial"/>
        </w:rPr>
        <w:t xml:space="preserve">to </w:t>
      </w:r>
      <w:r w:rsidRPr="00F95474">
        <w:rPr>
          <w:rFonts w:cs="Arial"/>
        </w:rPr>
        <w:t>in vivo</w:t>
      </w:r>
      <w:r w:rsidRPr="00346B82">
        <w:rPr>
          <w:rFonts w:cs="Arial"/>
        </w:rPr>
        <w:t xml:space="preserve"> RS results from ileostomy patients. </w:t>
      </w:r>
      <w:r w:rsidRPr="00346B82">
        <w:rPr>
          <w:lang w:val="en-GB"/>
        </w:rPr>
        <w:t>AOAC 2002.02 can also measure non-resistant starch and total starch.</w:t>
      </w:r>
      <w:r w:rsidRPr="00346B82">
        <w:rPr>
          <w:rFonts w:cs="Arial"/>
          <w:highlight w:val="yellow"/>
          <w:lang w:val="en-GB"/>
        </w:rPr>
        <w:t xml:space="preserve"> </w:t>
      </w:r>
    </w:p>
    <w:p w14:paraId="03D6B2BB" w14:textId="60ECF609" w:rsidR="006E163C" w:rsidRDefault="00BB07D2" w:rsidP="00987BEC">
      <w:pPr>
        <w:widowControl/>
        <w:autoSpaceDE w:val="0"/>
        <w:autoSpaceDN w:val="0"/>
        <w:adjustRightInd w:val="0"/>
        <w:rPr>
          <w:rFonts w:eastAsia="Calibri" w:cs="Arial"/>
          <w:color w:val="000000"/>
          <w:lang w:val="en-GB"/>
        </w:rPr>
      </w:pPr>
      <w:r>
        <w:rPr>
          <w:rFonts w:eastAsia="Calibri" w:cs="Arial"/>
          <w:color w:val="000000"/>
          <w:lang w:val="en-GB"/>
        </w:rPr>
        <w:t>McCleary and Rossiter</w:t>
      </w:r>
      <w:r w:rsidR="00801084" w:rsidRPr="00346B82">
        <w:rPr>
          <w:rFonts w:eastAsia="Calibri" w:cs="Arial"/>
          <w:color w:val="000000"/>
          <w:lang w:val="en-GB"/>
        </w:rPr>
        <w:t xml:space="preserve"> </w:t>
      </w:r>
      <w:r w:rsidR="00801084">
        <w:rPr>
          <w:rFonts w:eastAsia="Calibri" w:cs="Arial"/>
          <w:color w:val="000000"/>
          <w:lang w:val="en-GB"/>
        </w:rPr>
        <w:t>(</w:t>
      </w:r>
      <w:r w:rsidR="00801084" w:rsidRPr="00346B82">
        <w:rPr>
          <w:rFonts w:eastAsia="Calibri" w:cs="Arial"/>
          <w:color w:val="000000"/>
          <w:lang w:val="en-GB"/>
        </w:rPr>
        <w:t>2004</w:t>
      </w:r>
      <w:r w:rsidR="00801084">
        <w:rPr>
          <w:rFonts w:eastAsia="Calibri" w:cs="Arial"/>
          <w:color w:val="000000"/>
          <w:lang w:val="en-GB"/>
        </w:rPr>
        <w:t>)</w:t>
      </w:r>
      <w:r w:rsidR="00801084" w:rsidRPr="00346B82">
        <w:rPr>
          <w:rFonts w:eastAsia="Calibri" w:cs="Arial"/>
          <w:color w:val="000000"/>
          <w:lang w:val="en-GB"/>
        </w:rPr>
        <w:t xml:space="preserve"> compared the analytical performance of </w:t>
      </w:r>
      <w:r w:rsidR="00801084" w:rsidRPr="00346B82">
        <w:rPr>
          <w:rFonts w:eastAsia="Calibri" w:cs="Arial"/>
          <w:lang w:val="en-GB"/>
        </w:rPr>
        <w:t xml:space="preserve">AOAC 2002.02 with RS analysed as the difference between AOAC 991.43 before and after a modification to </w:t>
      </w:r>
      <w:r w:rsidR="00801084" w:rsidRPr="00346B82">
        <w:rPr>
          <w:rFonts w:eastAsia="Calibri" w:cs="Arial"/>
          <w:color w:val="000000"/>
          <w:lang w:val="en-GB"/>
        </w:rPr>
        <w:t>completely remove all RS</w:t>
      </w:r>
      <w:r w:rsidR="00801084" w:rsidRPr="00346B82">
        <w:rPr>
          <w:rFonts w:eastAsia="Calibri" w:cs="Arial"/>
          <w:lang w:val="en-GB"/>
        </w:rPr>
        <w:t xml:space="preserve">. The results are shown in </w:t>
      </w:r>
      <w:r w:rsidR="00801084" w:rsidRPr="00346B82">
        <w:rPr>
          <w:rFonts w:eastAsia="Calibri" w:cs="Arial"/>
          <w:color w:val="000000"/>
          <w:lang w:val="en-GB"/>
        </w:rPr>
        <w:t xml:space="preserve">Table </w:t>
      </w:r>
      <w:r w:rsidR="00801084">
        <w:rPr>
          <w:rFonts w:eastAsia="Calibri" w:cs="Arial"/>
          <w:color w:val="000000"/>
          <w:lang w:val="en-GB"/>
        </w:rPr>
        <w:t>4</w:t>
      </w:r>
      <w:r w:rsidR="00801084" w:rsidRPr="00346B82">
        <w:rPr>
          <w:rFonts w:eastAsia="Calibri" w:cs="Arial"/>
          <w:color w:val="000000"/>
          <w:lang w:val="en-GB"/>
        </w:rPr>
        <w:t xml:space="preserve">. Only a small range of ingredients and food matrices have been assessed in this way in the literature. </w:t>
      </w:r>
    </w:p>
    <w:p w14:paraId="308452FC" w14:textId="75B6E0B0" w:rsidR="00801084" w:rsidRPr="00346B82" w:rsidRDefault="00801084" w:rsidP="00987BEC">
      <w:pPr>
        <w:widowControl/>
        <w:autoSpaceDE w:val="0"/>
        <w:autoSpaceDN w:val="0"/>
        <w:adjustRightInd w:val="0"/>
        <w:rPr>
          <w:rFonts w:eastAsia="Calibri" w:cs="Arial"/>
          <w:color w:val="000000"/>
          <w:lang w:val="en-GB"/>
        </w:rPr>
      </w:pPr>
      <w:r w:rsidRPr="00346B82">
        <w:rPr>
          <w:rFonts w:eastAsia="Calibri" w:cs="Arial"/>
          <w:color w:val="000000"/>
          <w:lang w:val="en-GB"/>
        </w:rPr>
        <w:t>These data also indicate that the older ‘total’ dietary fibre methods measure some but not all RS; also AOAC 2002.02 correctly does not measure pectin as RS.</w:t>
      </w:r>
    </w:p>
    <w:p w14:paraId="308452FD" w14:textId="6F512060" w:rsidR="00801084" w:rsidRPr="00346B82" w:rsidRDefault="00801084" w:rsidP="00D03E83">
      <w:pPr>
        <w:widowControl/>
        <w:spacing w:after="0"/>
        <w:rPr>
          <w:rFonts w:cs="Arial"/>
          <w:b/>
          <w:sz w:val="20"/>
          <w:lang w:val="en-GB"/>
        </w:rPr>
      </w:pPr>
      <w:r w:rsidRPr="00346B82">
        <w:rPr>
          <w:rFonts w:cs="Arial"/>
          <w:b/>
          <w:sz w:val="20"/>
          <w:lang w:val="en-GB"/>
        </w:rPr>
        <w:t xml:space="preserve">Table </w:t>
      </w:r>
      <w:r>
        <w:rPr>
          <w:rFonts w:cs="Arial"/>
          <w:b/>
          <w:sz w:val="20"/>
          <w:lang w:val="en-GB"/>
        </w:rPr>
        <w:t>4</w:t>
      </w:r>
      <w:r w:rsidRPr="00346B82">
        <w:rPr>
          <w:rFonts w:cs="Arial"/>
          <w:b/>
          <w:sz w:val="20"/>
          <w:lang w:val="en-GB"/>
        </w:rPr>
        <w:t>: RS (g/100</w:t>
      </w:r>
      <w:r>
        <w:rPr>
          <w:rFonts w:cs="Arial"/>
          <w:b/>
          <w:sz w:val="20"/>
          <w:lang w:val="en-GB"/>
        </w:rPr>
        <w:t xml:space="preserve"> </w:t>
      </w:r>
      <w:r w:rsidRPr="00346B82">
        <w:rPr>
          <w:rFonts w:cs="Arial"/>
          <w:b/>
          <w:sz w:val="20"/>
          <w:lang w:val="en-GB"/>
        </w:rPr>
        <w:t xml:space="preserve">g) measured by AOAC 2002.02, AOAC 991.43 and </w:t>
      </w:r>
      <w:r w:rsidR="008F0CD6">
        <w:rPr>
          <w:rFonts w:cs="Arial"/>
          <w:b/>
          <w:sz w:val="20"/>
          <w:lang w:val="en-GB"/>
        </w:rPr>
        <w:t xml:space="preserve">by </w:t>
      </w:r>
      <w:r w:rsidRPr="00346B82">
        <w:rPr>
          <w:rFonts w:cs="Arial"/>
          <w:b/>
          <w:sz w:val="20"/>
          <w:lang w:val="en-GB"/>
        </w:rPr>
        <w:t>difference in AOAC 991.43 before and after modification</w:t>
      </w:r>
    </w:p>
    <w:tbl>
      <w:tblPr>
        <w:tblStyle w:val="TableGrid"/>
        <w:tblW w:w="5000" w:type="pct"/>
        <w:tblLook w:val="04A0" w:firstRow="1" w:lastRow="0" w:firstColumn="1" w:lastColumn="0" w:noHBand="0" w:noVBand="1"/>
        <w:tblCaption w:val="Table 4: RS (g/100 g) measured by AOAC 2002.02, AOAC 991.43 and by difference in AOAC 991.43 before and after modification"/>
        <w:tblDescription w:val="Table 4 provides the amount of resistant starch (in grams per 100grams) measured by several AOAC methods including AOAC 2002.02, in samples of high amylose maize starches, and in some foods."/>
      </w:tblPr>
      <w:tblGrid>
        <w:gridCol w:w="2956"/>
        <w:gridCol w:w="2138"/>
        <w:gridCol w:w="2136"/>
        <w:gridCol w:w="2056"/>
      </w:tblGrid>
      <w:tr w:rsidR="00801084" w:rsidRPr="00346B82" w14:paraId="30845303" w14:textId="77777777" w:rsidTr="009C06DE">
        <w:tc>
          <w:tcPr>
            <w:tcW w:w="1592" w:type="pct"/>
            <w:tcBorders>
              <w:top w:val="single" w:sz="4" w:space="0" w:color="000000"/>
              <w:left w:val="single" w:sz="4" w:space="0" w:color="000000"/>
              <w:bottom w:val="single" w:sz="4" w:space="0" w:color="000000"/>
              <w:right w:val="single" w:sz="4" w:space="0" w:color="000000"/>
            </w:tcBorders>
            <w:vAlign w:val="center"/>
            <w:hideMark/>
          </w:tcPr>
          <w:p w14:paraId="308452FE" w14:textId="77777777" w:rsidR="00801084" w:rsidRPr="00346B82" w:rsidRDefault="00801084" w:rsidP="00D03E83">
            <w:pPr>
              <w:widowControl/>
              <w:spacing w:before="40" w:after="40"/>
              <w:jc w:val="center"/>
              <w:rPr>
                <w:rFonts w:ascii="Arial Bold" w:hAnsi="Arial Bold" w:cs="Arial"/>
                <w:b/>
              </w:rPr>
            </w:pPr>
            <w:r w:rsidRPr="00346B82">
              <w:rPr>
                <w:rFonts w:ascii="Arial Bold" w:hAnsi="Arial Bold" w:cs="Arial"/>
                <w:b/>
              </w:rPr>
              <w:t>Samples</w:t>
            </w:r>
          </w:p>
        </w:tc>
        <w:tc>
          <w:tcPr>
            <w:tcW w:w="1151" w:type="pct"/>
            <w:tcBorders>
              <w:top w:val="single" w:sz="4" w:space="0" w:color="000000"/>
              <w:left w:val="single" w:sz="4" w:space="0" w:color="000000"/>
              <w:bottom w:val="single" w:sz="4" w:space="0" w:color="000000"/>
              <w:right w:val="single" w:sz="4" w:space="0" w:color="000000"/>
            </w:tcBorders>
            <w:vAlign w:val="center"/>
            <w:hideMark/>
          </w:tcPr>
          <w:p w14:paraId="308452FF" w14:textId="77777777" w:rsidR="00801084" w:rsidRPr="00346B82" w:rsidRDefault="00801084" w:rsidP="00D03E83">
            <w:pPr>
              <w:widowControl/>
              <w:spacing w:before="40" w:after="40"/>
              <w:jc w:val="center"/>
              <w:rPr>
                <w:rFonts w:ascii="Arial Bold" w:hAnsi="Arial Bold" w:cs="Arial"/>
                <w:b/>
              </w:rPr>
            </w:pPr>
            <w:r w:rsidRPr="00346B82">
              <w:rPr>
                <w:rFonts w:ascii="Arial Bold" w:hAnsi="Arial Bold" w:cs="Arial"/>
                <w:b/>
              </w:rPr>
              <w:t>AOAC 2002.02</w:t>
            </w:r>
          </w:p>
        </w:tc>
        <w:tc>
          <w:tcPr>
            <w:tcW w:w="1150" w:type="pct"/>
            <w:tcBorders>
              <w:top w:val="single" w:sz="4" w:space="0" w:color="000000"/>
              <w:left w:val="single" w:sz="4" w:space="0" w:color="000000"/>
              <w:bottom w:val="single" w:sz="4" w:space="0" w:color="000000"/>
              <w:right w:val="single" w:sz="4" w:space="0" w:color="000000"/>
            </w:tcBorders>
            <w:vAlign w:val="center"/>
          </w:tcPr>
          <w:p w14:paraId="30845300" w14:textId="77777777" w:rsidR="00801084" w:rsidRPr="00346B82" w:rsidRDefault="00801084" w:rsidP="00D03E83">
            <w:pPr>
              <w:widowControl/>
              <w:spacing w:before="40" w:after="40"/>
              <w:jc w:val="center"/>
              <w:rPr>
                <w:rFonts w:ascii="Arial Bold" w:hAnsi="Arial Bold" w:cs="Arial"/>
                <w:b/>
              </w:rPr>
            </w:pPr>
            <w:r w:rsidRPr="00346B82">
              <w:rPr>
                <w:rFonts w:ascii="Arial Bold" w:hAnsi="Arial Bold" w:cs="Arial"/>
                <w:b/>
              </w:rPr>
              <w:t>AOAC 991.43 –</w:t>
            </w:r>
          </w:p>
        </w:tc>
        <w:tc>
          <w:tcPr>
            <w:tcW w:w="1107" w:type="pct"/>
            <w:tcBorders>
              <w:top w:val="single" w:sz="4" w:space="0" w:color="000000"/>
              <w:left w:val="single" w:sz="4" w:space="0" w:color="000000"/>
              <w:bottom w:val="single" w:sz="4" w:space="0" w:color="000000"/>
              <w:right w:val="single" w:sz="4" w:space="0" w:color="000000"/>
            </w:tcBorders>
            <w:vAlign w:val="center"/>
            <w:hideMark/>
          </w:tcPr>
          <w:p w14:paraId="30845301" w14:textId="77777777" w:rsidR="00801084" w:rsidRPr="00346B82" w:rsidRDefault="00801084" w:rsidP="00D03E83">
            <w:pPr>
              <w:widowControl/>
              <w:spacing w:before="40" w:after="40"/>
              <w:jc w:val="center"/>
              <w:rPr>
                <w:rFonts w:ascii="Arial Bold" w:hAnsi="Arial Bold" w:cs="Arial"/>
                <w:b/>
              </w:rPr>
            </w:pPr>
          </w:p>
          <w:p w14:paraId="30845302" w14:textId="77777777" w:rsidR="00801084" w:rsidRPr="00346B82" w:rsidRDefault="00801084" w:rsidP="00D03E83">
            <w:pPr>
              <w:widowControl/>
              <w:spacing w:before="40" w:after="40"/>
              <w:jc w:val="center"/>
              <w:rPr>
                <w:rFonts w:ascii="Arial Bold" w:hAnsi="Arial Bold" w:cs="Arial"/>
                <w:b/>
              </w:rPr>
            </w:pPr>
            <w:r w:rsidRPr="00346B82">
              <w:rPr>
                <w:rFonts w:ascii="Arial Bold" w:hAnsi="Arial Bold" w:cs="Arial"/>
                <w:b/>
              </w:rPr>
              <w:t>AOAC 991.43 – difference</w:t>
            </w:r>
          </w:p>
        </w:tc>
      </w:tr>
      <w:tr w:rsidR="00801084" w:rsidRPr="00346B82" w14:paraId="30845305" w14:textId="77777777" w:rsidTr="009C06DE">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30845304" w14:textId="77777777" w:rsidR="00801084" w:rsidRPr="00346B82" w:rsidRDefault="00801084" w:rsidP="00D03E83">
            <w:pPr>
              <w:widowControl/>
              <w:spacing w:before="40" w:after="40"/>
              <w:rPr>
                <w:rFonts w:ascii="Arial" w:hAnsi="Arial" w:cs="Arial"/>
                <w:color w:val="000000"/>
              </w:rPr>
            </w:pPr>
            <w:r w:rsidRPr="00346B82">
              <w:rPr>
                <w:rFonts w:ascii="Arial" w:hAnsi="Arial" w:cs="Arial"/>
                <w:b/>
              </w:rPr>
              <w:t>High amylose maize starches</w:t>
            </w:r>
          </w:p>
        </w:tc>
      </w:tr>
      <w:tr w:rsidR="00801084" w:rsidRPr="00346B82" w14:paraId="3084530A" w14:textId="77777777" w:rsidTr="009C06DE">
        <w:tc>
          <w:tcPr>
            <w:tcW w:w="1592" w:type="pct"/>
            <w:tcBorders>
              <w:top w:val="single" w:sz="4" w:space="0" w:color="000000"/>
              <w:left w:val="single" w:sz="4" w:space="0" w:color="000000"/>
              <w:bottom w:val="single" w:sz="4" w:space="0" w:color="000000"/>
              <w:right w:val="single" w:sz="4" w:space="0" w:color="000000"/>
            </w:tcBorders>
          </w:tcPr>
          <w:p w14:paraId="30845306" w14:textId="77777777" w:rsidR="00801084" w:rsidRPr="00346B82" w:rsidRDefault="00801084" w:rsidP="00D03E83">
            <w:pPr>
              <w:widowControl/>
              <w:spacing w:before="40" w:after="40"/>
              <w:rPr>
                <w:rFonts w:ascii="Arial" w:hAnsi="Arial" w:cs="Arial"/>
              </w:rPr>
            </w:pPr>
            <w:r w:rsidRPr="00346B82">
              <w:rPr>
                <w:rFonts w:ascii="Arial" w:hAnsi="Arial" w:cs="Arial"/>
              </w:rPr>
              <w:t>Hylon VII</w:t>
            </w:r>
          </w:p>
        </w:tc>
        <w:tc>
          <w:tcPr>
            <w:tcW w:w="1151" w:type="pct"/>
            <w:tcBorders>
              <w:top w:val="single" w:sz="4" w:space="0" w:color="000000"/>
              <w:left w:val="single" w:sz="4" w:space="0" w:color="000000"/>
              <w:bottom w:val="single" w:sz="4" w:space="0" w:color="000000"/>
              <w:right w:val="single" w:sz="4" w:space="0" w:color="000000"/>
            </w:tcBorders>
          </w:tcPr>
          <w:p w14:paraId="30845307"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53.7</w:t>
            </w:r>
          </w:p>
        </w:tc>
        <w:tc>
          <w:tcPr>
            <w:tcW w:w="1150" w:type="pct"/>
            <w:tcBorders>
              <w:top w:val="single" w:sz="4" w:space="0" w:color="000000"/>
              <w:left w:val="single" w:sz="4" w:space="0" w:color="000000"/>
              <w:bottom w:val="single" w:sz="4" w:space="0" w:color="000000"/>
              <w:right w:val="single" w:sz="4" w:space="0" w:color="000000"/>
            </w:tcBorders>
          </w:tcPr>
          <w:p w14:paraId="30845308"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25.9</w:t>
            </w:r>
          </w:p>
        </w:tc>
        <w:tc>
          <w:tcPr>
            <w:tcW w:w="1107" w:type="pct"/>
            <w:tcBorders>
              <w:top w:val="single" w:sz="4" w:space="0" w:color="000000"/>
              <w:left w:val="single" w:sz="4" w:space="0" w:color="000000"/>
              <w:bottom w:val="single" w:sz="4" w:space="0" w:color="000000"/>
              <w:right w:val="single" w:sz="4" w:space="0" w:color="000000"/>
            </w:tcBorders>
          </w:tcPr>
          <w:p w14:paraId="30845309"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w:t>
            </w:r>
          </w:p>
        </w:tc>
      </w:tr>
      <w:tr w:rsidR="00801084" w:rsidRPr="00346B82" w14:paraId="3084530F" w14:textId="77777777" w:rsidTr="009C06DE">
        <w:tc>
          <w:tcPr>
            <w:tcW w:w="1592" w:type="pct"/>
            <w:tcBorders>
              <w:top w:val="single" w:sz="4" w:space="0" w:color="000000"/>
              <w:left w:val="single" w:sz="4" w:space="0" w:color="000000"/>
              <w:bottom w:val="single" w:sz="4" w:space="0" w:color="000000"/>
              <w:right w:val="single" w:sz="4" w:space="0" w:color="000000"/>
            </w:tcBorders>
          </w:tcPr>
          <w:p w14:paraId="3084530B" w14:textId="77777777" w:rsidR="00801084" w:rsidRPr="00346B82" w:rsidRDefault="00801084" w:rsidP="00D03E83">
            <w:pPr>
              <w:widowControl/>
              <w:spacing w:before="40" w:after="40"/>
              <w:rPr>
                <w:rFonts w:ascii="Arial" w:hAnsi="Arial" w:cs="Arial"/>
              </w:rPr>
            </w:pPr>
            <w:r w:rsidRPr="00346B82">
              <w:rPr>
                <w:rFonts w:ascii="Arial" w:hAnsi="Arial" w:cs="Arial"/>
              </w:rPr>
              <w:t>Hi-maize 1043</w:t>
            </w:r>
          </w:p>
        </w:tc>
        <w:tc>
          <w:tcPr>
            <w:tcW w:w="1151" w:type="pct"/>
            <w:tcBorders>
              <w:top w:val="single" w:sz="4" w:space="0" w:color="000000"/>
              <w:left w:val="single" w:sz="4" w:space="0" w:color="000000"/>
              <w:bottom w:val="single" w:sz="4" w:space="0" w:color="000000"/>
              <w:right w:val="single" w:sz="4" w:space="0" w:color="000000"/>
            </w:tcBorders>
          </w:tcPr>
          <w:p w14:paraId="3084530C"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45.7</w:t>
            </w:r>
          </w:p>
        </w:tc>
        <w:tc>
          <w:tcPr>
            <w:tcW w:w="1150" w:type="pct"/>
            <w:tcBorders>
              <w:top w:val="single" w:sz="4" w:space="0" w:color="000000"/>
              <w:left w:val="single" w:sz="4" w:space="0" w:color="000000"/>
              <w:bottom w:val="single" w:sz="4" w:space="0" w:color="000000"/>
              <w:right w:val="single" w:sz="4" w:space="0" w:color="000000"/>
            </w:tcBorders>
          </w:tcPr>
          <w:p w14:paraId="3084530D"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54.5</w:t>
            </w:r>
          </w:p>
        </w:tc>
        <w:tc>
          <w:tcPr>
            <w:tcW w:w="1107" w:type="pct"/>
            <w:tcBorders>
              <w:top w:val="single" w:sz="4" w:space="0" w:color="000000"/>
              <w:left w:val="single" w:sz="4" w:space="0" w:color="000000"/>
              <w:bottom w:val="single" w:sz="4" w:space="0" w:color="000000"/>
              <w:right w:val="single" w:sz="4" w:space="0" w:color="000000"/>
            </w:tcBorders>
          </w:tcPr>
          <w:p w14:paraId="3084530E"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w:t>
            </w:r>
          </w:p>
        </w:tc>
      </w:tr>
      <w:tr w:rsidR="00801084" w:rsidRPr="00346B82" w14:paraId="30845314" w14:textId="77777777" w:rsidTr="009C06DE">
        <w:tc>
          <w:tcPr>
            <w:tcW w:w="1592" w:type="pct"/>
            <w:tcBorders>
              <w:top w:val="single" w:sz="4" w:space="0" w:color="000000"/>
              <w:left w:val="single" w:sz="4" w:space="0" w:color="000000"/>
              <w:bottom w:val="single" w:sz="4" w:space="0" w:color="000000"/>
              <w:right w:val="single" w:sz="4" w:space="0" w:color="000000"/>
            </w:tcBorders>
          </w:tcPr>
          <w:p w14:paraId="30845310" w14:textId="77777777" w:rsidR="00801084" w:rsidRPr="00346B82" w:rsidRDefault="00801084" w:rsidP="00D03E83">
            <w:pPr>
              <w:widowControl/>
              <w:spacing w:before="40" w:after="40"/>
              <w:rPr>
                <w:rFonts w:ascii="Arial" w:hAnsi="Arial" w:cs="Arial"/>
              </w:rPr>
            </w:pPr>
            <w:r w:rsidRPr="00346B82">
              <w:rPr>
                <w:rFonts w:ascii="Arial" w:hAnsi="Arial" w:cs="Arial"/>
              </w:rPr>
              <w:t>Novelose 240</w:t>
            </w:r>
          </w:p>
        </w:tc>
        <w:tc>
          <w:tcPr>
            <w:tcW w:w="1151" w:type="pct"/>
            <w:tcBorders>
              <w:top w:val="single" w:sz="4" w:space="0" w:color="000000"/>
              <w:left w:val="single" w:sz="4" w:space="0" w:color="000000"/>
              <w:bottom w:val="single" w:sz="4" w:space="0" w:color="000000"/>
              <w:right w:val="single" w:sz="4" w:space="0" w:color="000000"/>
            </w:tcBorders>
          </w:tcPr>
          <w:p w14:paraId="30845311"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46.9</w:t>
            </w:r>
          </w:p>
        </w:tc>
        <w:tc>
          <w:tcPr>
            <w:tcW w:w="1150" w:type="pct"/>
            <w:tcBorders>
              <w:top w:val="single" w:sz="4" w:space="0" w:color="000000"/>
              <w:left w:val="single" w:sz="4" w:space="0" w:color="000000"/>
              <w:bottom w:val="single" w:sz="4" w:space="0" w:color="000000"/>
              <w:right w:val="single" w:sz="4" w:space="0" w:color="000000"/>
            </w:tcBorders>
          </w:tcPr>
          <w:p w14:paraId="30845312"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52.3</w:t>
            </w:r>
          </w:p>
        </w:tc>
        <w:tc>
          <w:tcPr>
            <w:tcW w:w="1107" w:type="pct"/>
            <w:tcBorders>
              <w:top w:val="single" w:sz="4" w:space="0" w:color="000000"/>
              <w:left w:val="single" w:sz="4" w:space="0" w:color="000000"/>
              <w:bottom w:val="single" w:sz="4" w:space="0" w:color="000000"/>
              <w:right w:val="single" w:sz="4" w:space="0" w:color="000000"/>
            </w:tcBorders>
          </w:tcPr>
          <w:p w14:paraId="30845313"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w:t>
            </w:r>
          </w:p>
        </w:tc>
      </w:tr>
      <w:tr w:rsidR="00801084" w:rsidRPr="00346B82" w14:paraId="30845319" w14:textId="77777777" w:rsidTr="009C06DE">
        <w:tc>
          <w:tcPr>
            <w:tcW w:w="1592" w:type="pct"/>
            <w:tcBorders>
              <w:top w:val="single" w:sz="4" w:space="0" w:color="000000"/>
              <w:left w:val="single" w:sz="4" w:space="0" w:color="000000"/>
              <w:bottom w:val="single" w:sz="4" w:space="0" w:color="000000"/>
              <w:right w:val="single" w:sz="4" w:space="0" w:color="000000"/>
            </w:tcBorders>
          </w:tcPr>
          <w:p w14:paraId="30845315" w14:textId="77777777" w:rsidR="00801084" w:rsidRPr="00346B82" w:rsidRDefault="00801084" w:rsidP="00D03E83">
            <w:pPr>
              <w:widowControl/>
              <w:spacing w:before="40" w:after="40"/>
              <w:rPr>
                <w:rFonts w:ascii="Arial" w:hAnsi="Arial" w:cs="Arial"/>
              </w:rPr>
            </w:pPr>
            <w:r w:rsidRPr="00346B82">
              <w:rPr>
                <w:rFonts w:ascii="Arial" w:hAnsi="Arial" w:cs="Arial"/>
              </w:rPr>
              <w:t>CrystaLean</w:t>
            </w:r>
          </w:p>
        </w:tc>
        <w:tc>
          <w:tcPr>
            <w:tcW w:w="1151" w:type="pct"/>
            <w:tcBorders>
              <w:top w:val="single" w:sz="4" w:space="0" w:color="000000"/>
              <w:left w:val="single" w:sz="4" w:space="0" w:color="000000"/>
              <w:bottom w:val="single" w:sz="4" w:space="0" w:color="000000"/>
              <w:right w:val="single" w:sz="4" w:space="0" w:color="000000"/>
            </w:tcBorders>
          </w:tcPr>
          <w:p w14:paraId="30845316"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40.9</w:t>
            </w:r>
          </w:p>
        </w:tc>
        <w:tc>
          <w:tcPr>
            <w:tcW w:w="1150" w:type="pct"/>
            <w:tcBorders>
              <w:top w:val="single" w:sz="4" w:space="0" w:color="000000"/>
              <w:left w:val="single" w:sz="4" w:space="0" w:color="000000"/>
              <w:bottom w:val="single" w:sz="4" w:space="0" w:color="000000"/>
              <w:right w:val="single" w:sz="4" w:space="0" w:color="000000"/>
            </w:tcBorders>
          </w:tcPr>
          <w:p w14:paraId="30845317"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34.0</w:t>
            </w:r>
          </w:p>
        </w:tc>
        <w:tc>
          <w:tcPr>
            <w:tcW w:w="1107" w:type="pct"/>
            <w:tcBorders>
              <w:top w:val="single" w:sz="4" w:space="0" w:color="000000"/>
              <w:left w:val="single" w:sz="4" w:space="0" w:color="000000"/>
              <w:bottom w:val="single" w:sz="4" w:space="0" w:color="000000"/>
              <w:right w:val="single" w:sz="4" w:space="0" w:color="000000"/>
            </w:tcBorders>
          </w:tcPr>
          <w:p w14:paraId="30845318"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w:t>
            </w:r>
          </w:p>
        </w:tc>
      </w:tr>
      <w:tr w:rsidR="00801084" w:rsidRPr="00346B82" w14:paraId="3084531E" w14:textId="77777777" w:rsidTr="009C06DE">
        <w:tc>
          <w:tcPr>
            <w:tcW w:w="1592" w:type="pct"/>
            <w:tcBorders>
              <w:top w:val="single" w:sz="4" w:space="0" w:color="000000"/>
              <w:left w:val="single" w:sz="4" w:space="0" w:color="000000"/>
              <w:bottom w:val="single" w:sz="4" w:space="0" w:color="000000"/>
              <w:right w:val="single" w:sz="4" w:space="0" w:color="000000"/>
            </w:tcBorders>
          </w:tcPr>
          <w:p w14:paraId="3084531A" w14:textId="77777777" w:rsidR="00801084" w:rsidRPr="00346B82" w:rsidRDefault="00801084" w:rsidP="00D03E83">
            <w:pPr>
              <w:widowControl/>
              <w:spacing w:before="40" w:after="40"/>
              <w:rPr>
                <w:rFonts w:ascii="Arial" w:hAnsi="Arial" w:cs="Arial"/>
              </w:rPr>
            </w:pPr>
            <w:r w:rsidRPr="00346B82">
              <w:rPr>
                <w:rFonts w:ascii="Arial" w:hAnsi="Arial" w:cs="Arial"/>
              </w:rPr>
              <w:t>Actistar</w:t>
            </w:r>
          </w:p>
        </w:tc>
        <w:tc>
          <w:tcPr>
            <w:tcW w:w="1151" w:type="pct"/>
            <w:tcBorders>
              <w:top w:val="single" w:sz="4" w:space="0" w:color="000000"/>
              <w:left w:val="single" w:sz="4" w:space="0" w:color="000000"/>
              <w:bottom w:val="single" w:sz="4" w:space="0" w:color="000000"/>
              <w:right w:val="single" w:sz="4" w:space="0" w:color="000000"/>
            </w:tcBorders>
          </w:tcPr>
          <w:p w14:paraId="3084531B"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58.0</w:t>
            </w:r>
          </w:p>
        </w:tc>
        <w:tc>
          <w:tcPr>
            <w:tcW w:w="1150" w:type="pct"/>
            <w:tcBorders>
              <w:top w:val="single" w:sz="4" w:space="0" w:color="000000"/>
              <w:left w:val="single" w:sz="4" w:space="0" w:color="000000"/>
              <w:bottom w:val="single" w:sz="4" w:space="0" w:color="000000"/>
              <w:right w:val="single" w:sz="4" w:space="0" w:color="000000"/>
            </w:tcBorders>
          </w:tcPr>
          <w:p w14:paraId="3084531C"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&lt;0.1</w:t>
            </w:r>
          </w:p>
        </w:tc>
        <w:tc>
          <w:tcPr>
            <w:tcW w:w="1107" w:type="pct"/>
            <w:tcBorders>
              <w:top w:val="single" w:sz="4" w:space="0" w:color="000000"/>
              <w:left w:val="single" w:sz="4" w:space="0" w:color="000000"/>
              <w:bottom w:val="single" w:sz="4" w:space="0" w:color="000000"/>
              <w:right w:val="single" w:sz="4" w:space="0" w:color="000000"/>
            </w:tcBorders>
          </w:tcPr>
          <w:p w14:paraId="3084531D"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w:t>
            </w:r>
          </w:p>
        </w:tc>
      </w:tr>
      <w:tr w:rsidR="00801084" w:rsidRPr="00346B82" w14:paraId="30845323" w14:textId="77777777" w:rsidTr="009C06DE">
        <w:tc>
          <w:tcPr>
            <w:tcW w:w="1592" w:type="pct"/>
            <w:tcBorders>
              <w:top w:val="single" w:sz="4" w:space="0" w:color="000000"/>
              <w:left w:val="single" w:sz="4" w:space="0" w:color="000000"/>
              <w:bottom w:val="single" w:sz="4" w:space="0" w:color="000000"/>
              <w:right w:val="single" w:sz="4" w:space="0" w:color="000000"/>
            </w:tcBorders>
          </w:tcPr>
          <w:p w14:paraId="3084531F" w14:textId="77777777" w:rsidR="00801084" w:rsidRPr="00346B82" w:rsidRDefault="00801084" w:rsidP="00D03E83">
            <w:pPr>
              <w:widowControl/>
              <w:spacing w:before="40" w:after="40"/>
              <w:rPr>
                <w:rFonts w:ascii="Arial" w:hAnsi="Arial" w:cs="Arial"/>
              </w:rPr>
            </w:pPr>
            <w:r w:rsidRPr="00346B82">
              <w:rPr>
                <w:rFonts w:ascii="Arial" w:hAnsi="Arial" w:cs="Arial"/>
              </w:rPr>
              <w:t>Native potato starch</w:t>
            </w:r>
          </w:p>
        </w:tc>
        <w:tc>
          <w:tcPr>
            <w:tcW w:w="1151" w:type="pct"/>
            <w:tcBorders>
              <w:top w:val="single" w:sz="4" w:space="0" w:color="000000"/>
              <w:left w:val="single" w:sz="4" w:space="0" w:color="000000"/>
              <w:bottom w:val="single" w:sz="4" w:space="0" w:color="000000"/>
              <w:right w:val="single" w:sz="4" w:space="0" w:color="000000"/>
            </w:tcBorders>
          </w:tcPr>
          <w:p w14:paraId="30845320"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78.1</w:t>
            </w:r>
          </w:p>
        </w:tc>
        <w:tc>
          <w:tcPr>
            <w:tcW w:w="1150" w:type="pct"/>
            <w:tcBorders>
              <w:top w:val="single" w:sz="4" w:space="0" w:color="000000"/>
              <w:left w:val="single" w:sz="4" w:space="0" w:color="000000"/>
              <w:bottom w:val="single" w:sz="4" w:space="0" w:color="000000"/>
              <w:right w:val="single" w:sz="4" w:space="0" w:color="000000"/>
            </w:tcBorders>
          </w:tcPr>
          <w:p w14:paraId="30845321"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&lt;0.1</w:t>
            </w:r>
          </w:p>
        </w:tc>
        <w:tc>
          <w:tcPr>
            <w:tcW w:w="1107" w:type="pct"/>
            <w:tcBorders>
              <w:top w:val="single" w:sz="4" w:space="0" w:color="000000"/>
              <w:left w:val="single" w:sz="4" w:space="0" w:color="000000"/>
              <w:bottom w:val="single" w:sz="4" w:space="0" w:color="000000"/>
              <w:right w:val="single" w:sz="4" w:space="0" w:color="000000"/>
            </w:tcBorders>
          </w:tcPr>
          <w:p w14:paraId="30845322"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w:t>
            </w:r>
          </w:p>
        </w:tc>
      </w:tr>
      <w:tr w:rsidR="00801084" w:rsidRPr="00346B82" w14:paraId="30845325" w14:textId="77777777" w:rsidTr="009C06DE">
        <w:tc>
          <w:tcPr>
            <w:tcW w:w="5000" w:type="pct"/>
            <w:gridSpan w:val="4"/>
            <w:tcBorders>
              <w:top w:val="single" w:sz="4" w:space="0" w:color="000000"/>
              <w:left w:val="single" w:sz="4" w:space="0" w:color="000000"/>
              <w:bottom w:val="single" w:sz="4" w:space="0" w:color="000000"/>
              <w:right w:val="single" w:sz="4" w:space="0" w:color="000000"/>
            </w:tcBorders>
          </w:tcPr>
          <w:p w14:paraId="30845324" w14:textId="77777777" w:rsidR="00801084" w:rsidRPr="00346B82" w:rsidRDefault="00801084" w:rsidP="00D03E83">
            <w:pPr>
              <w:widowControl/>
              <w:spacing w:before="40" w:after="40"/>
              <w:rPr>
                <w:rFonts w:ascii="Arial" w:hAnsi="Arial" w:cs="Arial"/>
                <w:color w:val="000000"/>
              </w:rPr>
            </w:pPr>
            <w:r w:rsidRPr="00346B82">
              <w:rPr>
                <w:rFonts w:ascii="Arial" w:hAnsi="Arial" w:cs="Arial"/>
                <w:b/>
              </w:rPr>
              <w:t>Food</w:t>
            </w:r>
          </w:p>
        </w:tc>
      </w:tr>
      <w:tr w:rsidR="00801084" w:rsidRPr="00346B82" w14:paraId="3084532A" w14:textId="77777777" w:rsidTr="009C06DE">
        <w:tc>
          <w:tcPr>
            <w:tcW w:w="1592" w:type="pct"/>
            <w:tcBorders>
              <w:top w:val="single" w:sz="4" w:space="0" w:color="000000"/>
              <w:left w:val="single" w:sz="4" w:space="0" w:color="000000"/>
              <w:bottom w:val="single" w:sz="4" w:space="0" w:color="000000"/>
              <w:right w:val="single" w:sz="4" w:space="0" w:color="000000"/>
            </w:tcBorders>
            <w:hideMark/>
          </w:tcPr>
          <w:p w14:paraId="30845326" w14:textId="77777777" w:rsidR="00801084" w:rsidRPr="00346B82" w:rsidRDefault="00801084" w:rsidP="00D03E83">
            <w:pPr>
              <w:widowControl/>
              <w:spacing w:before="40" w:after="40"/>
              <w:rPr>
                <w:rFonts w:ascii="Arial" w:hAnsi="Arial" w:cs="Arial"/>
              </w:rPr>
            </w:pPr>
            <w:r w:rsidRPr="00346B82">
              <w:rPr>
                <w:rFonts w:ascii="Arial" w:hAnsi="Arial" w:cs="Arial"/>
              </w:rPr>
              <w:t>Wheat bran</w:t>
            </w:r>
          </w:p>
        </w:tc>
        <w:tc>
          <w:tcPr>
            <w:tcW w:w="1151" w:type="pct"/>
            <w:tcBorders>
              <w:top w:val="single" w:sz="4" w:space="0" w:color="000000"/>
              <w:left w:val="single" w:sz="4" w:space="0" w:color="000000"/>
              <w:bottom w:val="single" w:sz="4" w:space="0" w:color="000000"/>
              <w:right w:val="single" w:sz="4" w:space="0" w:color="000000"/>
            </w:tcBorders>
            <w:hideMark/>
          </w:tcPr>
          <w:p w14:paraId="30845327"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0.42</w:t>
            </w:r>
          </w:p>
        </w:tc>
        <w:tc>
          <w:tcPr>
            <w:tcW w:w="1150" w:type="pct"/>
            <w:tcBorders>
              <w:top w:val="single" w:sz="4" w:space="0" w:color="000000"/>
              <w:left w:val="single" w:sz="4" w:space="0" w:color="000000"/>
              <w:bottom w:val="single" w:sz="4" w:space="0" w:color="000000"/>
              <w:right w:val="single" w:sz="4" w:space="0" w:color="000000"/>
            </w:tcBorders>
          </w:tcPr>
          <w:p w14:paraId="30845328"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38.7</w:t>
            </w:r>
          </w:p>
        </w:tc>
        <w:tc>
          <w:tcPr>
            <w:tcW w:w="1107" w:type="pct"/>
            <w:tcBorders>
              <w:top w:val="single" w:sz="4" w:space="0" w:color="000000"/>
              <w:left w:val="single" w:sz="4" w:space="0" w:color="000000"/>
              <w:bottom w:val="single" w:sz="4" w:space="0" w:color="000000"/>
              <w:right w:val="single" w:sz="4" w:space="0" w:color="000000"/>
            </w:tcBorders>
            <w:hideMark/>
          </w:tcPr>
          <w:p w14:paraId="30845329"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0.7</w:t>
            </w:r>
          </w:p>
        </w:tc>
      </w:tr>
      <w:tr w:rsidR="00801084" w:rsidRPr="00346B82" w14:paraId="3084532F" w14:textId="77777777" w:rsidTr="009C06DE">
        <w:tc>
          <w:tcPr>
            <w:tcW w:w="1592" w:type="pct"/>
            <w:tcBorders>
              <w:top w:val="single" w:sz="4" w:space="0" w:color="000000"/>
              <w:left w:val="single" w:sz="4" w:space="0" w:color="000000"/>
              <w:bottom w:val="single" w:sz="4" w:space="0" w:color="000000"/>
              <w:right w:val="single" w:sz="4" w:space="0" w:color="000000"/>
            </w:tcBorders>
            <w:hideMark/>
          </w:tcPr>
          <w:p w14:paraId="3084532B" w14:textId="77777777" w:rsidR="00801084" w:rsidRPr="00346B82" w:rsidRDefault="00801084" w:rsidP="00D03E83">
            <w:pPr>
              <w:widowControl/>
              <w:spacing w:before="40" w:after="40"/>
              <w:rPr>
                <w:rFonts w:ascii="Arial" w:hAnsi="Arial" w:cs="Arial"/>
              </w:rPr>
            </w:pPr>
            <w:r w:rsidRPr="00346B82">
              <w:rPr>
                <w:rFonts w:ascii="Arial" w:hAnsi="Arial" w:cs="Arial"/>
              </w:rPr>
              <w:t>Hi-maize bread</w:t>
            </w:r>
          </w:p>
        </w:tc>
        <w:tc>
          <w:tcPr>
            <w:tcW w:w="1151" w:type="pct"/>
            <w:tcBorders>
              <w:top w:val="single" w:sz="4" w:space="0" w:color="000000"/>
              <w:left w:val="single" w:sz="4" w:space="0" w:color="000000"/>
              <w:bottom w:val="single" w:sz="4" w:space="0" w:color="000000"/>
              <w:right w:val="single" w:sz="4" w:space="0" w:color="000000"/>
            </w:tcBorders>
            <w:hideMark/>
          </w:tcPr>
          <w:p w14:paraId="3084532C"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5.1</w:t>
            </w:r>
          </w:p>
        </w:tc>
        <w:tc>
          <w:tcPr>
            <w:tcW w:w="1150" w:type="pct"/>
            <w:tcBorders>
              <w:top w:val="single" w:sz="4" w:space="0" w:color="000000"/>
              <w:left w:val="single" w:sz="4" w:space="0" w:color="000000"/>
              <w:bottom w:val="single" w:sz="4" w:space="0" w:color="000000"/>
              <w:right w:val="single" w:sz="4" w:space="0" w:color="000000"/>
            </w:tcBorders>
          </w:tcPr>
          <w:p w14:paraId="3084532D"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9.2</w:t>
            </w:r>
          </w:p>
        </w:tc>
        <w:tc>
          <w:tcPr>
            <w:tcW w:w="1107" w:type="pct"/>
            <w:tcBorders>
              <w:top w:val="single" w:sz="4" w:space="0" w:color="000000"/>
              <w:left w:val="single" w:sz="4" w:space="0" w:color="000000"/>
              <w:bottom w:val="single" w:sz="4" w:space="0" w:color="000000"/>
              <w:right w:val="single" w:sz="4" w:space="0" w:color="000000"/>
            </w:tcBorders>
            <w:hideMark/>
          </w:tcPr>
          <w:p w14:paraId="3084532E"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5.7</w:t>
            </w:r>
          </w:p>
        </w:tc>
      </w:tr>
      <w:tr w:rsidR="00801084" w:rsidRPr="00346B82" w14:paraId="30845334" w14:textId="77777777" w:rsidTr="009C06DE">
        <w:tc>
          <w:tcPr>
            <w:tcW w:w="1592" w:type="pct"/>
            <w:tcBorders>
              <w:top w:val="single" w:sz="4" w:space="0" w:color="000000"/>
              <w:left w:val="single" w:sz="4" w:space="0" w:color="000000"/>
              <w:bottom w:val="single" w:sz="4" w:space="0" w:color="000000"/>
              <w:right w:val="single" w:sz="4" w:space="0" w:color="000000"/>
            </w:tcBorders>
            <w:hideMark/>
          </w:tcPr>
          <w:p w14:paraId="30845330" w14:textId="77777777" w:rsidR="00801084" w:rsidRPr="00346B82" w:rsidRDefault="00801084" w:rsidP="00D03E83">
            <w:pPr>
              <w:widowControl/>
              <w:spacing w:before="40" w:after="40"/>
              <w:rPr>
                <w:rFonts w:ascii="Arial" w:hAnsi="Arial" w:cs="Arial"/>
              </w:rPr>
            </w:pPr>
            <w:r w:rsidRPr="00346B82">
              <w:rPr>
                <w:rFonts w:ascii="Arial" w:hAnsi="Arial" w:cs="Arial"/>
              </w:rPr>
              <w:t>Rye crispbread</w:t>
            </w:r>
          </w:p>
        </w:tc>
        <w:tc>
          <w:tcPr>
            <w:tcW w:w="1151" w:type="pct"/>
            <w:tcBorders>
              <w:top w:val="single" w:sz="4" w:space="0" w:color="000000"/>
              <w:left w:val="single" w:sz="4" w:space="0" w:color="000000"/>
              <w:bottom w:val="single" w:sz="4" w:space="0" w:color="000000"/>
              <w:right w:val="single" w:sz="4" w:space="0" w:color="000000"/>
            </w:tcBorders>
            <w:hideMark/>
          </w:tcPr>
          <w:p w14:paraId="30845331"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1.2</w:t>
            </w:r>
          </w:p>
        </w:tc>
        <w:tc>
          <w:tcPr>
            <w:tcW w:w="1150" w:type="pct"/>
            <w:tcBorders>
              <w:top w:val="single" w:sz="4" w:space="0" w:color="000000"/>
              <w:left w:val="single" w:sz="4" w:space="0" w:color="000000"/>
              <w:bottom w:val="single" w:sz="4" w:space="0" w:color="000000"/>
              <w:right w:val="single" w:sz="4" w:space="0" w:color="000000"/>
            </w:tcBorders>
          </w:tcPr>
          <w:p w14:paraId="30845332"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15.0</w:t>
            </w:r>
          </w:p>
        </w:tc>
        <w:tc>
          <w:tcPr>
            <w:tcW w:w="1107" w:type="pct"/>
            <w:tcBorders>
              <w:top w:val="single" w:sz="4" w:space="0" w:color="000000"/>
              <w:left w:val="single" w:sz="4" w:space="0" w:color="000000"/>
              <w:bottom w:val="single" w:sz="4" w:space="0" w:color="000000"/>
              <w:right w:val="single" w:sz="4" w:space="0" w:color="000000"/>
            </w:tcBorders>
            <w:hideMark/>
          </w:tcPr>
          <w:p w14:paraId="30845333"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1.4</w:t>
            </w:r>
          </w:p>
        </w:tc>
      </w:tr>
      <w:tr w:rsidR="00801084" w:rsidRPr="00346B82" w14:paraId="30845339" w14:textId="77777777" w:rsidTr="009C06DE">
        <w:tc>
          <w:tcPr>
            <w:tcW w:w="1592" w:type="pct"/>
            <w:tcBorders>
              <w:top w:val="single" w:sz="4" w:space="0" w:color="000000"/>
              <w:left w:val="single" w:sz="4" w:space="0" w:color="000000"/>
              <w:bottom w:val="single" w:sz="4" w:space="0" w:color="000000"/>
              <w:right w:val="single" w:sz="4" w:space="0" w:color="000000"/>
            </w:tcBorders>
            <w:hideMark/>
          </w:tcPr>
          <w:p w14:paraId="30845335" w14:textId="77777777" w:rsidR="00801084" w:rsidRPr="00346B82" w:rsidRDefault="00801084" w:rsidP="00D03E83">
            <w:pPr>
              <w:widowControl/>
              <w:spacing w:before="40" w:after="40"/>
              <w:rPr>
                <w:rFonts w:ascii="Arial" w:hAnsi="Arial" w:cs="Arial"/>
              </w:rPr>
            </w:pPr>
            <w:r w:rsidRPr="00346B82">
              <w:rPr>
                <w:rFonts w:ascii="Arial" w:hAnsi="Arial" w:cs="Arial"/>
              </w:rPr>
              <w:t>Kidney beans</w:t>
            </w:r>
          </w:p>
        </w:tc>
        <w:tc>
          <w:tcPr>
            <w:tcW w:w="1151" w:type="pct"/>
            <w:tcBorders>
              <w:top w:val="single" w:sz="4" w:space="0" w:color="000000"/>
              <w:left w:val="single" w:sz="4" w:space="0" w:color="000000"/>
              <w:bottom w:val="single" w:sz="4" w:space="0" w:color="000000"/>
              <w:right w:val="single" w:sz="4" w:space="0" w:color="000000"/>
            </w:tcBorders>
            <w:hideMark/>
          </w:tcPr>
          <w:p w14:paraId="30845336"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5.3</w:t>
            </w:r>
          </w:p>
        </w:tc>
        <w:tc>
          <w:tcPr>
            <w:tcW w:w="1150" w:type="pct"/>
            <w:tcBorders>
              <w:top w:val="single" w:sz="4" w:space="0" w:color="000000"/>
              <w:left w:val="single" w:sz="4" w:space="0" w:color="000000"/>
              <w:bottom w:val="single" w:sz="4" w:space="0" w:color="000000"/>
              <w:right w:val="single" w:sz="4" w:space="0" w:color="000000"/>
            </w:tcBorders>
          </w:tcPr>
          <w:p w14:paraId="30845337"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21.5</w:t>
            </w:r>
          </w:p>
        </w:tc>
        <w:tc>
          <w:tcPr>
            <w:tcW w:w="1107" w:type="pct"/>
            <w:tcBorders>
              <w:top w:val="single" w:sz="4" w:space="0" w:color="000000"/>
              <w:left w:val="single" w:sz="4" w:space="0" w:color="000000"/>
              <w:bottom w:val="single" w:sz="4" w:space="0" w:color="000000"/>
              <w:right w:val="single" w:sz="4" w:space="0" w:color="000000"/>
            </w:tcBorders>
            <w:hideMark/>
          </w:tcPr>
          <w:p w14:paraId="30845338"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5.0</w:t>
            </w:r>
          </w:p>
        </w:tc>
      </w:tr>
      <w:tr w:rsidR="00801084" w:rsidRPr="00346B82" w14:paraId="3084533E" w14:textId="77777777" w:rsidTr="009C06DE">
        <w:tc>
          <w:tcPr>
            <w:tcW w:w="1592" w:type="pct"/>
            <w:tcBorders>
              <w:top w:val="single" w:sz="4" w:space="0" w:color="000000"/>
              <w:left w:val="single" w:sz="4" w:space="0" w:color="000000"/>
              <w:bottom w:val="single" w:sz="4" w:space="0" w:color="000000"/>
              <w:right w:val="single" w:sz="4" w:space="0" w:color="000000"/>
            </w:tcBorders>
            <w:hideMark/>
          </w:tcPr>
          <w:p w14:paraId="3084533A" w14:textId="77777777" w:rsidR="00801084" w:rsidRPr="00346B82" w:rsidRDefault="00801084" w:rsidP="00D03E83">
            <w:pPr>
              <w:widowControl/>
              <w:spacing w:before="40" w:after="40"/>
              <w:rPr>
                <w:rFonts w:ascii="Arial" w:hAnsi="Arial" w:cs="Arial"/>
              </w:rPr>
            </w:pPr>
            <w:r w:rsidRPr="00346B82">
              <w:rPr>
                <w:rFonts w:ascii="Arial" w:hAnsi="Arial" w:cs="Arial"/>
              </w:rPr>
              <w:t xml:space="preserve">Corn flakes </w:t>
            </w:r>
          </w:p>
        </w:tc>
        <w:tc>
          <w:tcPr>
            <w:tcW w:w="1151" w:type="pct"/>
            <w:tcBorders>
              <w:top w:val="single" w:sz="4" w:space="0" w:color="000000"/>
              <w:left w:val="single" w:sz="4" w:space="0" w:color="000000"/>
              <w:bottom w:val="single" w:sz="4" w:space="0" w:color="000000"/>
              <w:right w:val="single" w:sz="4" w:space="0" w:color="000000"/>
            </w:tcBorders>
            <w:hideMark/>
          </w:tcPr>
          <w:p w14:paraId="3084533B"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2.8</w:t>
            </w:r>
          </w:p>
        </w:tc>
        <w:tc>
          <w:tcPr>
            <w:tcW w:w="1150" w:type="pct"/>
            <w:tcBorders>
              <w:top w:val="single" w:sz="4" w:space="0" w:color="000000"/>
              <w:left w:val="single" w:sz="4" w:space="0" w:color="000000"/>
              <w:bottom w:val="single" w:sz="4" w:space="0" w:color="000000"/>
              <w:right w:val="single" w:sz="4" w:space="0" w:color="000000"/>
            </w:tcBorders>
          </w:tcPr>
          <w:p w14:paraId="3084533C"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3.3</w:t>
            </w:r>
          </w:p>
        </w:tc>
        <w:tc>
          <w:tcPr>
            <w:tcW w:w="1107" w:type="pct"/>
            <w:tcBorders>
              <w:top w:val="single" w:sz="4" w:space="0" w:color="000000"/>
              <w:left w:val="single" w:sz="4" w:space="0" w:color="000000"/>
              <w:bottom w:val="single" w:sz="4" w:space="0" w:color="000000"/>
              <w:right w:val="single" w:sz="4" w:space="0" w:color="000000"/>
            </w:tcBorders>
            <w:hideMark/>
          </w:tcPr>
          <w:p w14:paraId="3084533D"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2.3</w:t>
            </w:r>
          </w:p>
        </w:tc>
      </w:tr>
      <w:tr w:rsidR="00801084" w:rsidRPr="00346B82" w14:paraId="30845343" w14:textId="77777777" w:rsidTr="009C06DE">
        <w:tc>
          <w:tcPr>
            <w:tcW w:w="1592" w:type="pct"/>
            <w:tcBorders>
              <w:top w:val="single" w:sz="4" w:space="0" w:color="000000"/>
              <w:left w:val="single" w:sz="4" w:space="0" w:color="000000"/>
              <w:bottom w:val="single" w:sz="4" w:space="0" w:color="000000"/>
              <w:right w:val="single" w:sz="4" w:space="0" w:color="000000"/>
            </w:tcBorders>
            <w:hideMark/>
          </w:tcPr>
          <w:p w14:paraId="3084533F" w14:textId="77777777" w:rsidR="00801084" w:rsidRPr="00346B82" w:rsidRDefault="00801084" w:rsidP="00D03E83">
            <w:pPr>
              <w:widowControl/>
              <w:spacing w:before="40" w:after="40"/>
              <w:rPr>
                <w:rFonts w:ascii="Arial" w:hAnsi="Arial" w:cs="Arial"/>
              </w:rPr>
            </w:pPr>
            <w:r w:rsidRPr="00346B82">
              <w:rPr>
                <w:rFonts w:ascii="Arial" w:hAnsi="Arial" w:cs="Arial"/>
              </w:rPr>
              <w:t>Cooked/cooled potato</w:t>
            </w:r>
          </w:p>
        </w:tc>
        <w:tc>
          <w:tcPr>
            <w:tcW w:w="1151" w:type="pct"/>
            <w:tcBorders>
              <w:top w:val="single" w:sz="4" w:space="0" w:color="000000"/>
              <w:left w:val="single" w:sz="4" w:space="0" w:color="000000"/>
              <w:bottom w:val="single" w:sz="4" w:space="0" w:color="000000"/>
              <w:right w:val="single" w:sz="4" w:space="0" w:color="000000"/>
            </w:tcBorders>
            <w:hideMark/>
          </w:tcPr>
          <w:p w14:paraId="30845340"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3.8</w:t>
            </w:r>
          </w:p>
        </w:tc>
        <w:tc>
          <w:tcPr>
            <w:tcW w:w="1150" w:type="pct"/>
            <w:tcBorders>
              <w:top w:val="single" w:sz="4" w:space="0" w:color="000000"/>
              <w:left w:val="single" w:sz="4" w:space="0" w:color="000000"/>
              <w:bottom w:val="single" w:sz="4" w:space="0" w:color="000000"/>
              <w:right w:val="single" w:sz="4" w:space="0" w:color="000000"/>
            </w:tcBorders>
          </w:tcPr>
          <w:p w14:paraId="30845341"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7.1</w:t>
            </w:r>
          </w:p>
        </w:tc>
        <w:tc>
          <w:tcPr>
            <w:tcW w:w="1107" w:type="pct"/>
            <w:tcBorders>
              <w:top w:val="single" w:sz="4" w:space="0" w:color="000000"/>
              <w:left w:val="single" w:sz="4" w:space="0" w:color="000000"/>
              <w:bottom w:val="single" w:sz="4" w:space="0" w:color="000000"/>
              <w:right w:val="single" w:sz="4" w:space="0" w:color="000000"/>
            </w:tcBorders>
            <w:hideMark/>
          </w:tcPr>
          <w:p w14:paraId="30845342"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1.7</w:t>
            </w:r>
          </w:p>
        </w:tc>
      </w:tr>
      <w:tr w:rsidR="00801084" w:rsidRPr="00346B82" w14:paraId="30845348" w14:textId="77777777" w:rsidTr="009C06DE">
        <w:tc>
          <w:tcPr>
            <w:tcW w:w="1592" w:type="pct"/>
            <w:tcBorders>
              <w:top w:val="single" w:sz="4" w:space="0" w:color="000000"/>
              <w:left w:val="single" w:sz="4" w:space="0" w:color="000000"/>
              <w:bottom w:val="single" w:sz="4" w:space="0" w:color="000000"/>
              <w:right w:val="single" w:sz="4" w:space="0" w:color="000000"/>
            </w:tcBorders>
          </w:tcPr>
          <w:p w14:paraId="30845344" w14:textId="77777777" w:rsidR="00801084" w:rsidRPr="00346B82" w:rsidRDefault="00801084" w:rsidP="00D03E83">
            <w:pPr>
              <w:widowControl/>
              <w:spacing w:before="40" w:after="40"/>
              <w:rPr>
                <w:rFonts w:ascii="Arial" w:hAnsi="Arial" w:cs="Arial"/>
              </w:rPr>
            </w:pPr>
            <w:r w:rsidRPr="00346B82">
              <w:rPr>
                <w:rFonts w:ascii="Arial" w:hAnsi="Arial" w:cs="Arial"/>
              </w:rPr>
              <w:t>Pectin</w:t>
            </w:r>
          </w:p>
        </w:tc>
        <w:tc>
          <w:tcPr>
            <w:tcW w:w="1151" w:type="pct"/>
            <w:tcBorders>
              <w:top w:val="single" w:sz="4" w:space="0" w:color="000000"/>
              <w:left w:val="single" w:sz="4" w:space="0" w:color="000000"/>
              <w:bottom w:val="single" w:sz="4" w:space="0" w:color="000000"/>
              <w:right w:val="single" w:sz="4" w:space="0" w:color="000000"/>
            </w:tcBorders>
          </w:tcPr>
          <w:p w14:paraId="30845345"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0</w:t>
            </w:r>
          </w:p>
        </w:tc>
        <w:tc>
          <w:tcPr>
            <w:tcW w:w="1150" w:type="pct"/>
            <w:tcBorders>
              <w:top w:val="single" w:sz="4" w:space="0" w:color="000000"/>
              <w:left w:val="single" w:sz="4" w:space="0" w:color="000000"/>
              <w:bottom w:val="single" w:sz="4" w:space="0" w:color="000000"/>
              <w:right w:val="single" w:sz="4" w:space="0" w:color="000000"/>
            </w:tcBorders>
          </w:tcPr>
          <w:p w14:paraId="30845346"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83.5</w:t>
            </w:r>
          </w:p>
        </w:tc>
        <w:tc>
          <w:tcPr>
            <w:tcW w:w="1107" w:type="pct"/>
            <w:tcBorders>
              <w:top w:val="single" w:sz="4" w:space="0" w:color="000000"/>
              <w:left w:val="single" w:sz="4" w:space="0" w:color="000000"/>
              <w:bottom w:val="single" w:sz="4" w:space="0" w:color="000000"/>
              <w:right w:val="single" w:sz="4" w:space="0" w:color="000000"/>
            </w:tcBorders>
          </w:tcPr>
          <w:p w14:paraId="30845347"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11.7</w:t>
            </w:r>
          </w:p>
        </w:tc>
      </w:tr>
    </w:tbl>
    <w:p w14:paraId="30845349" w14:textId="77777777" w:rsidR="00801084" w:rsidRPr="00B62575" w:rsidRDefault="00801084" w:rsidP="00D03E83">
      <w:pPr>
        <w:widowControl/>
        <w:spacing w:before="40" w:after="0"/>
        <w:rPr>
          <w:rFonts w:cs="Arial"/>
          <w:sz w:val="18"/>
          <w:szCs w:val="18"/>
          <w:lang w:val="en-GB"/>
        </w:rPr>
      </w:pPr>
      <w:r w:rsidRPr="00B62575">
        <w:rPr>
          <w:rFonts w:cs="Arial"/>
          <w:sz w:val="18"/>
          <w:szCs w:val="18"/>
          <w:lang w:val="en-GB"/>
        </w:rPr>
        <w:t xml:space="preserve">— Difference not quantified by authors. FSANZ notes that &lt;1.0 g dietary fibre per 100 g of food remains after analysis by modified AOAC 991.43 (see </w:t>
      </w:r>
      <w:r w:rsidRPr="00FA7016">
        <w:rPr>
          <w:rFonts w:cs="Arial"/>
          <w:sz w:val="18"/>
          <w:szCs w:val="18"/>
          <w:lang w:val="en-GB"/>
        </w:rPr>
        <w:t>Table 6</w:t>
      </w:r>
      <w:r w:rsidRPr="00B62575">
        <w:rPr>
          <w:rFonts w:cs="Arial"/>
          <w:sz w:val="18"/>
          <w:szCs w:val="18"/>
          <w:lang w:val="en-GB"/>
        </w:rPr>
        <w:t xml:space="preserve">) </w:t>
      </w:r>
    </w:p>
    <w:p w14:paraId="3084534A" w14:textId="77777777" w:rsidR="00801084" w:rsidRPr="00D03E83" w:rsidRDefault="00801084" w:rsidP="00D03E83">
      <w:pPr>
        <w:pStyle w:val="Heading3"/>
      </w:pPr>
      <w:bookmarkStart w:id="24" w:name="_Toc495665920"/>
      <w:r w:rsidRPr="00D03E83">
        <w:t>3.2.1</w:t>
      </w:r>
      <w:r w:rsidRPr="00D03E83">
        <w:tab/>
        <w:t>Subtypes of resistant starch</w:t>
      </w:r>
      <w:bookmarkEnd w:id="24"/>
    </w:p>
    <w:p w14:paraId="3084534B" w14:textId="36284003" w:rsidR="00801084" w:rsidRPr="00346B82" w:rsidRDefault="00801084" w:rsidP="002F7829">
      <w:pPr>
        <w:keepNext/>
        <w:keepLines/>
        <w:widowControl/>
        <w:rPr>
          <w:rFonts w:cs="Arial"/>
          <w:lang w:val="en-GB"/>
        </w:rPr>
      </w:pPr>
      <w:r w:rsidRPr="00346B82">
        <w:rPr>
          <w:rFonts w:cs="Arial"/>
          <w:lang w:val="en-GB"/>
        </w:rPr>
        <w:t>AOAC 2002.02 more accurately measures RS1–3</w:t>
      </w:r>
      <w:r w:rsidRPr="00346B82">
        <w:rPr>
          <w:lang w:val="en-GB"/>
        </w:rPr>
        <w:t xml:space="preserve"> subtypes</w:t>
      </w:r>
      <w:r w:rsidRPr="00346B82">
        <w:rPr>
          <w:rFonts w:cs="Arial"/>
          <w:lang w:val="en-GB"/>
        </w:rPr>
        <w:t xml:space="preserve"> than</w:t>
      </w:r>
      <w:r w:rsidRPr="00346B82">
        <w:rPr>
          <w:lang w:val="en-GB"/>
        </w:rPr>
        <w:t xml:space="preserve"> the </w:t>
      </w:r>
      <w:r w:rsidRPr="00346B82">
        <w:rPr>
          <w:rFonts w:cs="Arial"/>
          <w:lang w:val="en-GB"/>
        </w:rPr>
        <w:t>Code’s three methods as</w:t>
      </w:r>
      <w:r w:rsidRPr="00346B82">
        <w:rPr>
          <w:lang w:val="en-GB"/>
        </w:rPr>
        <w:t xml:space="preserve"> qualitatively shown in Table </w:t>
      </w:r>
      <w:r>
        <w:rPr>
          <w:rFonts w:cs="Arial"/>
          <w:lang w:val="en-GB"/>
        </w:rPr>
        <w:t>5</w:t>
      </w:r>
      <w:r w:rsidRPr="00346B82">
        <w:rPr>
          <w:rFonts w:cs="Arial"/>
          <w:lang w:val="en-GB"/>
        </w:rPr>
        <w:t xml:space="preserve">. </w:t>
      </w:r>
      <w:r w:rsidRPr="00346B82">
        <w:rPr>
          <w:lang w:val="en-GB"/>
        </w:rPr>
        <w:t>RS4 is underestimated due to its incomple</w:t>
      </w:r>
      <w:r w:rsidR="004B75AE">
        <w:rPr>
          <w:lang w:val="en-GB"/>
        </w:rPr>
        <w:t>te hydrolysis to glucose</w:t>
      </w:r>
      <w:r w:rsidRPr="00346B82">
        <w:rPr>
          <w:lang w:val="en-GB"/>
        </w:rPr>
        <w:t xml:space="preserve"> </w:t>
      </w:r>
      <w:r w:rsidRPr="00346B82">
        <w:rPr>
          <w:rFonts w:cs="Arial"/>
          <w:lang w:val="en-GB"/>
        </w:rPr>
        <w:t>(Megazyme 2016).</w:t>
      </w:r>
    </w:p>
    <w:p w14:paraId="3084534C" w14:textId="77777777" w:rsidR="00801084" w:rsidRPr="00346B82" w:rsidRDefault="00801084" w:rsidP="00244989">
      <w:pPr>
        <w:keepNext/>
        <w:keepLines/>
        <w:widowControl/>
        <w:spacing w:after="40"/>
        <w:rPr>
          <w:rFonts w:cs="Arial"/>
          <w:b/>
          <w:sz w:val="20"/>
        </w:rPr>
      </w:pPr>
      <w:r w:rsidRPr="00346B82">
        <w:rPr>
          <w:rFonts w:cs="Arial"/>
          <w:b/>
          <w:sz w:val="20"/>
        </w:rPr>
        <w:t xml:space="preserve">Table </w:t>
      </w:r>
      <w:r>
        <w:rPr>
          <w:rFonts w:cs="Arial"/>
          <w:b/>
          <w:sz w:val="20"/>
        </w:rPr>
        <w:t>5</w:t>
      </w:r>
      <w:r w:rsidRPr="00346B82">
        <w:rPr>
          <w:rFonts w:cs="Arial"/>
          <w:b/>
          <w:sz w:val="20"/>
        </w:rPr>
        <w:t>: Measurement of RS subtypes by ‘total’ dietary fibre methods in the Code and AOAC 2002.02</w:t>
      </w:r>
    </w:p>
    <w:tbl>
      <w:tblPr>
        <w:tblStyle w:val="TableGrid"/>
        <w:tblW w:w="0" w:type="auto"/>
        <w:tblLook w:val="04A0" w:firstRow="1" w:lastRow="0" w:firstColumn="1" w:lastColumn="0" w:noHBand="0" w:noVBand="1"/>
        <w:tblCaption w:val="Table 5: Measurement of RS subtypes by ‘total’ dietary fibre methods in the Code and AOAC 2002.02"/>
        <w:tblDescription w:val="Table 5 lists four different AOAC methods  and how they measure the 5 subtypes of resistant starch RS1-RS5 (e.g. underestimate, satisfctory measure, overestimate)."/>
      </w:tblPr>
      <w:tblGrid>
        <w:gridCol w:w="1032"/>
        <w:gridCol w:w="1650"/>
        <w:gridCol w:w="1651"/>
        <w:gridCol w:w="1651"/>
        <w:gridCol w:w="1651"/>
        <w:gridCol w:w="1651"/>
      </w:tblGrid>
      <w:tr w:rsidR="00801084" w:rsidRPr="00346B82" w14:paraId="30845353" w14:textId="77777777" w:rsidTr="009C06DE">
        <w:tc>
          <w:tcPr>
            <w:tcW w:w="0" w:type="auto"/>
            <w:tcBorders>
              <w:top w:val="single" w:sz="4" w:space="0" w:color="000000"/>
              <w:left w:val="single" w:sz="4" w:space="0" w:color="000000"/>
              <w:bottom w:val="single" w:sz="4" w:space="0" w:color="000000"/>
              <w:right w:val="single" w:sz="4" w:space="0" w:color="000000"/>
            </w:tcBorders>
            <w:hideMark/>
          </w:tcPr>
          <w:p w14:paraId="3084534D" w14:textId="77777777" w:rsidR="00801084" w:rsidRPr="00346B82" w:rsidRDefault="00801084" w:rsidP="00244989">
            <w:pPr>
              <w:keepNext/>
              <w:keepLines/>
              <w:widowControl/>
              <w:spacing w:before="40" w:after="40"/>
              <w:jc w:val="center"/>
              <w:rPr>
                <w:rFonts w:ascii="Arial Bold" w:hAnsi="Arial Bold" w:cs="Arial"/>
                <w:b/>
              </w:rPr>
            </w:pPr>
            <w:r w:rsidRPr="00346B82">
              <w:rPr>
                <w:rFonts w:ascii="Arial Bold" w:hAnsi="Arial Bold" w:cs="Arial"/>
                <w:b/>
              </w:rPr>
              <w:t>AOAC Method</w:t>
            </w:r>
          </w:p>
        </w:tc>
        <w:tc>
          <w:tcPr>
            <w:tcW w:w="1650" w:type="dxa"/>
            <w:tcBorders>
              <w:top w:val="single" w:sz="4" w:space="0" w:color="000000"/>
              <w:left w:val="single" w:sz="4" w:space="0" w:color="000000"/>
              <w:bottom w:val="single" w:sz="4" w:space="0" w:color="000000"/>
              <w:right w:val="single" w:sz="4" w:space="0" w:color="000000"/>
            </w:tcBorders>
            <w:hideMark/>
          </w:tcPr>
          <w:p w14:paraId="3084534E" w14:textId="77777777" w:rsidR="00801084" w:rsidRPr="00346B82" w:rsidRDefault="00801084" w:rsidP="00244989">
            <w:pPr>
              <w:keepNext/>
              <w:keepLines/>
              <w:widowControl/>
              <w:spacing w:before="40" w:after="40"/>
              <w:jc w:val="center"/>
              <w:rPr>
                <w:rFonts w:ascii="Arial Bold" w:hAnsi="Arial Bold" w:cs="Arial"/>
                <w:b/>
              </w:rPr>
            </w:pPr>
            <w:r w:rsidRPr="00346B82">
              <w:rPr>
                <w:rFonts w:ascii="Arial Bold" w:hAnsi="Arial Bold" w:cs="Arial"/>
                <w:b/>
              </w:rPr>
              <w:t>RS1</w:t>
            </w:r>
          </w:p>
        </w:tc>
        <w:tc>
          <w:tcPr>
            <w:tcW w:w="1651" w:type="dxa"/>
            <w:tcBorders>
              <w:top w:val="single" w:sz="4" w:space="0" w:color="000000"/>
              <w:left w:val="single" w:sz="4" w:space="0" w:color="000000"/>
              <w:bottom w:val="single" w:sz="4" w:space="0" w:color="000000"/>
              <w:right w:val="single" w:sz="4" w:space="0" w:color="000000"/>
            </w:tcBorders>
            <w:hideMark/>
          </w:tcPr>
          <w:p w14:paraId="3084534F" w14:textId="77777777" w:rsidR="00801084" w:rsidRPr="00346B82" w:rsidRDefault="00801084" w:rsidP="00244989">
            <w:pPr>
              <w:keepNext/>
              <w:keepLines/>
              <w:widowControl/>
              <w:spacing w:before="40" w:after="40"/>
              <w:jc w:val="center"/>
              <w:rPr>
                <w:rFonts w:ascii="Arial Bold" w:hAnsi="Arial Bold" w:cs="Arial"/>
                <w:b/>
              </w:rPr>
            </w:pPr>
            <w:r w:rsidRPr="00346B82">
              <w:rPr>
                <w:rFonts w:ascii="Arial Bold" w:hAnsi="Arial Bold" w:cs="Arial"/>
                <w:b/>
              </w:rPr>
              <w:t>RS2</w:t>
            </w:r>
          </w:p>
        </w:tc>
        <w:tc>
          <w:tcPr>
            <w:tcW w:w="1651" w:type="dxa"/>
            <w:tcBorders>
              <w:top w:val="single" w:sz="4" w:space="0" w:color="000000"/>
              <w:left w:val="single" w:sz="4" w:space="0" w:color="000000"/>
              <w:bottom w:val="single" w:sz="4" w:space="0" w:color="000000"/>
              <w:right w:val="single" w:sz="4" w:space="0" w:color="000000"/>
            </w:tcBorders>
            <w:hideMark/>
          </w:tcPr>
          <w:p w14:paraId="30845350" w14:textId="77777777" w:rsidR="00801084" w:rsidRPr="00346B82" w:rsidRDefault="00801084" w:rsidP="00244989">
            <w:pPr>
              <w:keepNext/>
              <w:keepLines/>
              <w:widowControl/>
              <w:spacing w:before="40" w:after="40"/>
              <w:jc w:val="center"/>
              <w:rPr>
                <w:rFonts w:ascii="Arial Bold" w:hAnsi="Arial Bold" w:cs="Arial"/>
                <w:b/>
              </w:rPr>
            </w:pPr>
            <w:r w:rsidRPr="00346B82">
              <w:rPr>
                <w:rFonts w:ascii="Arial Bold" w:hAnsi="Arial Bold" w:cs="Arial"/>
                <w:b/>
              </w:rPr>
              <w:t>RS3</w:t>
            </w:r>
          </w:p>
        </w:tc>
        <w:tc>
          <w:tcPr>
            <w:tcW w:w="1651" w:type="dxa"/>
            <w:tcBorders>
              <w:top w:val="single" w:sz="4" w:space="0" w:color="000000"/>
              <w:left w:val="single" w:sz="4" w:space="0" w:color="000000"/>
              <w:bottom w:val="single" w:sz="4" w:space="0" w:color="000000"/>
              <w:right w:val="single" w:sz="4" w:space="0" w:color="000000"/>
            </w:tcBorders>
            <w:hideMark/>
          </w:tcPr>
          <w:p w14:paraId="30845351" w14:textId="77777777" w:rsidR="00801084" w:rsidRPr="00346B82" w:rsidRDefault="00801084" w:rsidP="00244989">
            <w:pPr>
              <w:keepNext/>
              <w:keepLines/>
              <w:widowControl/>
              <w:spacing w:before="40" w:after="40"/>
              <w:jc w:val="center"/>
              <w:rPr>
                <w:rFonts w:ascii="Arial Bold" w:hAnsi="Arial Bold" w:cs="Arial"/>
                <w:b/>
              </w:rPr>
            </w:pPr>
            <w:r w:rsidRPr="00346B82">
              <w:rPr>
                <w:rFonts w:ascii="Arial Bold" w:hAnsi="Arial Bold" w:cs="Arial"/>
                <w:b/>
              </w:rPr>
              <w:t>RS4</w:t>
            </w:r>
          </w:p>
        </w:tc>
        <w:tc>
          <w:tcPr>
            <w:tcW w:w="1651" w:type="dxa"/>
            <w:tcBorders>
              <w:top w:val="single" w:sz="4" w:space="0" w:color="000000"/>
              <w:left w:val="single" w:sz="4" w:space="0" w:color="000000"/>
              <w:bottom w:val="single" w:sz="4" w:space="0" w:color="000000"/>
              <w:right w:val="single" w:sz="4" w:space="0" w:color="000000"/>
            </w:tcBorders>
            <w:hideMark/>
          </w:tcPr>
          <w:p w14:paraId="30845352" w14:textId="77777777" w:rsidR="00801084" w:rsidRPr="00346B82" w:rsidRDefault="00801084" w:rsidP="00244989">
            <w:pPr>
              <w:keepNext/>
              <w:keepLines/>
              <w:widowControl/>
              <w:spacing w:before="40" w:after="40"/>
              <w:jc w:val="center"/>
              <w:rPr>
                <w:rFonts w:ascii="Arial Bold" w:hAnsi="Arial Bold" w:cs="Arial"/>
                <w:b/>
              </w:rPr>
            </w:pPr>
            <w:r w:rsidRPr="00346B82">
              <w:rPr>
                <w:rFonts w:ascii="Arial Bold" w:hAnsi="Arial Bold" w:cs="Arial"/>
                <w:b/>
              </w:rPr>
              <w:t>RS5</w:t>
            </w:r>
          </w:p>
        </w:tc>
      </w:tr>
      <w:tr w:rsidR="00801084" w:rsidRPr="00346B82" w14:paraId="3084535A" w14:textId="77777777" w:rsidTr="009C06DE">
        <w:tc>
          <w:tcPr>
            <w:tcW w:w="0" w:type="auto"/>
            <w:tcBorders>
              <w:top w:val="single" w:sz="4" w:space="0" w:color="000000"/>
              <w:left w:val="single" w:sz="4" w:space="0" w:color="000000"/>
              <w:bottom w:val="single" w:sz="4" w:space="0" w:color="000000"/>
              <w:right w:val="single" w:sz="4" w:space="0" w:color="000000"/>
            </w:tcBorders>
            <w:hideMark/>
          </w:tcPr>
          <w:p w14:paraId="30845354"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985.29</w:t>
            </w:r>
          </w:p>
        </w:tc>
        <w:tc>
          <w:tcPr>
            <w:tcW w:w="1650" w:type="dxa"/>
            <w:tcBorders>
              <w:top w:val="single" w:sz="4" w:space="0" w:color="000000"/>
              <w:left w:val="single" w:sz="4" w:space="0" w:color="000000"/>
              <w:bottom w:val="single" w:sz="4" w:space="0" w:color="000000"/>
              <w:right w:val="single" w:sz="4" w:space="0" w:color="000000"/>
            </w:tcBorders>
            <w:hideMark/>
          </w:tcPr>
          <w:p w14:paraId="30845355"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underestimate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56"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underestimate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57"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underestimate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58"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overestimate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59"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not accurate measure</w:t>
            </w:r>
          </w:p>
        </w:tc>
      </w:tr>
      <w:tr w:rsidR="00801084" w:rsidRPr="00346B82" w14:paraId="30845361" w14:textId="77777777" w:rsidTr="009C06DE">
        <w:tc>
          <w:tcPr>
            <w:tcW w:w="0" w:type="auto"/>
            <w:tcBorders>
              <w:top w:val="single" w:sz="4" w:space="0" w:color="000000"/>
              <w:left w:val="single" w:sz="4" w:space="0" w:color="000000"/>
              <w:bottom w:val="single" w:sz="4" w:space="0" w:color="000000"/>
              <w:right w:val="single" w:sz="4" w:space="0" w:color="000000"/>
            </w:tcBorders>
            <w:hideMark/>
          </w:tcPr>
          <w:p w14:paraId="3084535B"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991.43</w:t>
            </w:r>
          </w:p>
        </w:tc>
        <w:tc>
          <w:tcPr>
            <w:tcW w:w="1650" w:type="dxa"/>
            <w:tcBorders>
              <w:top w:val="single" w:sz="4" w:space="0" w:color="000000"/>
              <w:left w:val="single" w:sz="4" w:space="0" w:color="000000"/>
              <w:bottom w:val="single" w:sz="4" w:space="0" w:color="000000"/>
              <w:right w:val="single" w:sz="4" w:space="0" w:color="000000"/>
            </w:tcBorders>
            <w:hideMark/>
          </w:tcPr>
          <w:p w14:paraId="3084535C"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underestimate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5D"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underestimate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5E"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underestimate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5F"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overestimate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60"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not accurate measure</w:t>
            </w:r>
          </w:p>
        </w:tc>
      </w:tr>
      <w:tr w:rsidR="00801084" w:rsidRPr="00346B82" w14:paraId="30845368" w14:textId="77777777" w:rsidTr="009C06DE">
        <w:tc>
          <w:tcPr>
            <w:tcW w:w="0" w:type="auto"/>
            <w:tcBorders>
              <w:top w:val="single" w:sz="4" w:space="0" w:color="000000"/>
              <w:left w:val="single" w:sz="4" w:space="0" w:color="000000"/>
              <w:bottom w:val="single" w:sz="4" w:space="0" w:color="000000"/>
              <w:right w:val="single" w:sz="4" w:space="0" w:color="000000"/>
            </w:tcBorders>
            <w:hideMark/>
          </w:tcPr>
          <w:p w14:paraId="30845362"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2001.03</w:t>
            </w:r>
          </w:p>
        </w:tc>
        <w:tc>
          <w:tcPr>
            <w:tcW w:w="1650" w:type="dxa"/>
            <w:tcBorders>
              <w:top w:val="single" w:sz="4" w:space="0" w:color="000000"/>
              <w:left w:val="single" w:sz="4" w:space="0" w:color="000000"/>
              <w:bottom w:val="single" w:sz="4" w:space="0" w:color="000000"/>
              <w:right w:val="single" w:sz="4" w:space="0" w:color="000000"/>
            </w:tcBorders>
            <w:hideMark/>
          </w:tcPr>
          <w:p w14:paraId="30845363"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underestimate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64"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underestimate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65"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underestimate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66"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overestimate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67"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not accurate measure</w:t>
            </w:r>
          </w:p>
        </w:tc>
      </w:tr>
      <w:tr w:rsidR="00801084" w:rsidRPr="00346B82" w14:paraId="3084536F" w14:textId="77777777" w:rsidTr="009C06DE">
        <w:tc>
          <w:tcPr>
            <w:tcW w:w="0" w:type="auto"/>
            <w:tcBorders>
              <w:top w:val="single" w:sz="4" w:space="0" w:color="000000"/>
              <w:left w:val="single" w:sz="4" w:space="0" w:color="000000"/>
              <w:bottom w:val="single" w:sz="4" w:space="0" w:color="000000"/>
              <w:right w:val="single" w:sz="4" w:space="0" w:color="000000"/>
            </w:tcBorders>
            <w:hideMark/>
          </w:tcPr>
          <w:p w14:paraId="30845369"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 xml:space="preserve">2002.02 </w:t>
            </w:r>
          </w:p>
        </w:tc>
        <w:tc>
          <w:tcPr>
            <w:tcW w:w="1650" w:type="dxa"/>
            <w:tcBorders>
              <w:top w:val="single" w:sz="4" w:space="0" w:color="000000"/>
              <w:left w:val="single" w:sz="4" w:space="0" w:color="000000"/>
              <w:bottom w:val="single" w:sz="4" w:space="0" w:color="000000"/>
              <w:right w:val="single" w:sz="4" w:space="0" w:color="000000"/>
            </w:tcBorders>
            <w:hideMark/>
          </w:tcPr>
          <w:p w14:paraId="3084536A"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satisfactory measure</w:t>
            </w:r>
          </w:p>
        </w:tc>
        <w:tc>
          <w:tcPr>
            <w:tcW w:w="1651" w:type="dxa"/>
            <w:tcBorders>
              <w:top w:val="single" w:sz="4" w:space="0" w:color="000000"/>
              <w:left w:val="single" w:sz="4" w:space="0" w:color="000000"/>
              <w:bottom w:val="single" w:sz="4" w:space="0" w:color="000000"/>
              <w:right w:val="single" w:sz="4" w:space="0" w:color="000000"/>
            </w:tcBorders>
            <w:hideMark/>
          </w:tcPr>
          <w:p w14:paraId="3084536B"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slight underestimate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6C"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satisfactory measure</w:t>
            </w:r>
          </w:p>
        </w:tc>
        <w:tc>
          <w:tcPr>
            <w:tcW w:w="1651" w:type="dxa"/>
            <w:tcBorders>
              <w:top w:val="single" w:sz="4" w:space="0" w:color="000000"/>
              <w:left w:val="single" w:sz="4" w:space="0" w:color="000000"/>
              <w:bottom w:val="single" w:sz="4" w:space="0" w:color="000000"/>
              <w:right w:val="single" w:sz="4" w:space="0" w:color="000000"/>
            </w:tcBorders>
            <w:hideMark/>
          </w:tcPr>
          <w:p w14:paraId="3084536D"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underestimate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6E"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underestimate</w:t>
            </w:r>
          </w:p>
        </w:tc>
      </w:tr>
    </w:tbl>
    <w:p w14:paraId="30845370" w14:textId="77777777" w:rsidR="00801084" w:rsidRPr="00346B82" w:rsidRDefault="00801084" w:rsidP="00D03E83">
      <w:pPr>
        <w:pStyle w:val="Heading2"/>
      </w:pPr>
      <w:bookmarkStart w:id="25" w:name="_Toc495665921"/>
      <w:r>
        <w:t>3</w:t>
      </w:r>
      <w:r w:rsidRPr="00346B82">
        <w:t>.3</w:t>
      </w:r>
      <w:r w:rsidRPr="00346B82">
        <w:tab/>
        <w:t>Suitability of AOAC 2002.02 as a regulatory method</w:t>
      </w:r>
      <w:bookmarkEnd w:id="25"/>
    </w:p>
    <w:p w14:paraId="30845371" w14:textId="06B8F79A" w:rsidR="00801084" w:rsidRDefault="00801084" w:rsidP="00D03E83">
      <w:pPr>
        <w:pStyle w:val="Heading3"/>
      </w:pPr>
      <w:bookmarkStart w:id="26" w:name="_Toc495665922"/>
      <w:r>
        <w:t>3</w:t>
      </w:r>
      <w:r w:rsidRPr="00346B82">
        <w:t>.3.1</w:t>
      </w:r>
      <w:r w:rsidRPr="00346B82">
        <w:tab/>
        <w:t>International analytical organisations</w:t>
      </w:r>
      <w:bookmarkEnd w:id="26"/>
    </w:p>
    <w:p w14:paraId="30845372" w14:textId="44D6C831" w:rsidR="00801084" w:rsidRPr="00346B82" w:rsidRDefault="00801084" w:rsidP="009F5EB0">
      <w:pPr>
        <w:widowControl/>
        <w:spacing w:after="0"/>
        <w:rPr>
          <w:rFonts w:cs="Arial"/>
          <w:lang w:val="en-GB"/>
        </w:rPr>
      </w:pPr>
      <w:r w:rsidRPr="00346B82">
        <w:rPr>
          <w:rFonts w:cs="Arial"/>
          <w:lang w:val="en-GB"/>
        </w:rPr>
        <w:t xml:space="preserve">Of the 12 methods developed to measure RS between 1992 and 2006, AOAC 2002.02 </w:t>
      </w:r>
      <w:r w:rsidRPr="00346B82">
        <w:rPr>
          <w:rFonts w:cs="Arial"/>
        </w:rPr>
        <w:t xml:space="preserve">is the only one to </w:t>
      </w:r>
      <w:r w:rsidRPr="00346B82">
        <w:rPr>
          <w:rFonts w:cs="Arial"/>
          <w:lang w:val="en-GB"/>
        </w:rPr>
        <w:t>successfully pass an evaluation of its interlaboratory performance statistics by three organisations</w:t>
      </w:r>
      <w:r w:rsidR="00D123F8">
        <w:rPr>
          <w:rFonts w:cs="Arial"/>
          <w:lang w:val="en-GB"/>
        </w:rPr>
        <w:t xml:space="preserve"> as follows</w:t>
      </w:r>
      <w:r w:rsidRPr="00346B82">
        <w:rPr>
          <w:rFonts w:cs="Arial"/>
          <w:lang w:val="en-GB"/>
        </w:rPr>
        <w:t xml:space="preserve">: </w:t>
      </w:r>
    </w:p>
    <w:p w14:paraId="30845373" w14:textId="77777777" w:rsidR="00801084" w:rsidRPr="00346B82" w:rsidRDefault="00801084" w:rsidP="009F5EB0">
      <w:pPr>
        <w:widowControl/>
        <w:numPr>
          <w:ilvl w:val="0"/>
          <w:numId w:val="16"/>
        </w:numPr>
        <w:spacing w:after="0"/>
        <w:ind w:left="567" w:hanging="567"/>
        <w:rPr>
          <w:rFonts w:cs="Arial"/>
        </w:rPr>
      </w:pPr>
      <w:r w:rsidRPr="00346B82">
        <w:rPr>
          <w:rFonts w:cs="Arial"/>
        </w:rPr>
        <w:t>AOAC as method 2002.02 (McCleary et al. 2002)</w:t>
      </w:r>
    </w:p>
    <w:p w14:paraId="30845374" w14:textId="77777777" w:rsidR="00801084" w:rsidRPr="00346B82" w:rsidRDefault="00801084" w:rsidP="009F5EB0">
      <w:pPr>
        <w:widowControl/>
        <w:numPr>
          <w:ilvl w:val="0"/>
          <w:numId w:val="16"/>
        </w:numPr>
        <w:spacing w:after="0"/>
        <w:ind w:left="567" w:hanging="567"/>
        <w:rPr>
          <w:rFonts w:cs="Arial"/>
        </w:rPr>
      </w:pPr>
      <w:r w:rsidRPr="00346B82">
        <w:rPr>
          <w:rFonts w:cs="Arial"/>
        </w:rPr>
        <w:t>AACCI as method 32–40.01</w:t>
      </w:r>
    </w:p>
    <w:p w14:paraId="30845375" w14:textId="77777777" w:rsidR="00801084" w:rsidRPr="00346B82" w:rsidRDefault="00801084" w:rsidP="009F5EB0">
      <w:pPr>
        <w:widowControl/>
        <w:numPr>
          <w:ilvl w:val="0"/>
          <w:numId w:val="16"/>
        </w:numPr>
        <w:spacing w:after="0"/>
        <w:ind w:left="567" w:hanging="567"/>
        <w:rPr>
          <w:rFonts w:cs="Arial"/>
          <w:lang w:val="en-GB"/>
        </w:rPr>
      </w:pPr>
      <w:r w:rsidRPr="00346B82">
        <w:rPr>
          <w:rFonts w:cs="Arial"/>
        </w:rPr>
        <w:t xml:space="preserve">Codex (Codex STAN 234–1999, Method of analysis for individual components of dietary fibre, Type II). </w:t>
      </w:r>
    </w:p>
    <w:p w14:paraId="30845376" w14:textId="77777777" w:rsidR="00801084" w:rsidRPr="00346B82" w:rsidRDefault="00801084" w:rsidP="00D03E83">
      <w:pPr>
        <w:pStyle w:val="Heading3"/>
      </w:pPr>
      <w:bookmarkStart w:id="27" w:name="_Toc495665923"/>
      <w:r>
        <w:t>3</w:t>
      </w:r>
      <w:r w:rsidRPr="00346B82">
        <w:t>.3.2</w:t>
      </w:r>
      <w:r w:rsidRPr="00346B82">
        <w:tab/>
        <w:t>Usage</w:t>
      </w:r>
      <w:bookmarkEnd w:id="27"/>
      <w:r w:rsidRPr="00346B82">
        <w:t xml:space="preserve"> </w:t>
      </w:r>
    </w:p>
    <w:p w14:paraId="30845377" w14:textId="40F85CFB" w:rsidR="00801084" w:rsidRDefault="00801084" w:rsidP="009F5EB0">
      <w:pPr>
        <w:widowControl/>
        <w:spacing w:after="0"/>
        <w:rPr>
          <w:rFonts w:cs="Arial"/>
        </w:rPr>
      </w:pPr>
      <w:r w:rsidRPr="00346B82">
        <w:rPr>
          <w:rFonts w:cs="Arial"/>
        </w:rPr>
        <w:t xml:space="preserve">The Australian Export Grains Innovation Centre, Sydney (AEGIC) offers AOAC 2002.02 as the method of choice for resistant starch measurement in food (H. </w:t>
      </w:r>
      <w:r w:rsidRPr="00346B82">
        <w:rPr>
          <w:rFonts w:cs="Arial"/>
          <w:lang w:val="en-GB"/>
        </w:rPr>
        <w:t>Salman, pers.com.)</w:t>
      </w:r>
      <w:r w:rsidRPr="00346B82">
        <w:rPr>
          <w:rFonts w:cs="Arial"/>
          <w:vertAlign w:val="superscript"/>
          <w:lang w:val="en-GB"/>
        </w:rPr>
        <w:footnoteReference w:id="5"/>
      </w:r>
      <w:r w:rsidRPr="00346B82">
        <w:rPr>
          <w:lang w:val="en-GB"/>
        </w:rPr>
        <w:t>.</w:t>
      </w:r>
      <w:r w:rsidRPr="00346B82">
        <w:rPr>
          <w:rFonts w:cs="Arial"/>
        </w:rPr>
        <w:t xml:space="preserve"> FSANZ understands the Australian National Measurement Institute refers requests for government analysis of RS to AEGIC. </w:t>
      </w:r>
      <w:r w:rsidR="00696359">
        <w:rPr>
          <w:rFonts w:cs="Arial"/>
        </w:rPr>
        <w:t>In New Zealand, AsureQuality</w:t>
      </w:r>
      <w:r w:rsidR="00F55C68">
        <w:rPr>
          <w:rFonts w:cs="Arial"/>
        </w:rPr>
        <w:t xml:space="preserve"> Ltd</w:t>
      </w:r>
      <w:r w:rsidR="00696359">
        <w:rPr>
          <w:rFonts w:cs="Arial"/>
        </w:rPr>
        <w:t>, a government-owned enterprise serving the food and agricultural sector, also offers food analysis using this method</w:t>
      </w:r>
      <w:r w:rsidR="00696359">
        <w:rPr>
          <w:rStyle w:val="FootnoteReference"/>
          <w:rFonts w:cs="Arial"/>
        </w:rPr>
        <w:footnoteReference w:id="6"/>
      </w:r>
      <w:r w:rsidR="00696359">
        <w:rPr>
          <w:rFonts w:cs="Arial"/>
        </w:rPr>
        <w:t xml:space="preserve">. </w:t>
      </w:r>
      <w:r w:rsidRPr="00346B82">
        <w:rPr>
          <w:rFonts w:cs="Arial"/>
        </w:rPr>
        <w:t>The method is widely used internationally and is the only method for RS in the Codex list of recommended methods.</w:t>
      </w:r>
    </w:p>
    <w:p w14:paraId="30845378" w14:textId="77777777" w:rsidR="00801084" w:rsidRPr="00346B82" w:rsidRDefault="00801084" w:rsidP="00D03E83">
      <w:pPr>
        <w:pStyle w:val="Heading3"/>
      </w:pPr>
      <w:bookmarkStart w:id="28" w:name="_Toc495665924"/>
      <w:r>
        <w:t>3</w:t>
      </w:r>
      <w:r w:rsidRPr="00346B82">
        <w:t>.3.3</w:t>
      </w:r>
      <w:r w:rsidRPr="00346B82">
        <w:tab/>
        <w:t>Analytical parameters</w:t>
      </w:r>
      <w:bookmarkEnd w:id="28"/>
      <w:r w:rsidRPr="00346B82">
        <w:t xml:space="preserve"> </w:t>
      </w:r>
    </w:p>
    <w:p w14:paraId="30845379" w14:textId="77777777" w:rsidR="00801084" w:rsidRPr="00346B82" w:rsidRDefault="00801084" w:rsidP="00987BEC">
      <w:pPr>
        <w:widowControl/>
        <w:rPr>
          <w:rFonts w:cs="Arial"/>
          <w:lang w:val="en-GB"/>
        </w:rPr>
      </w:pPr>
      <w:r w:rsidRPr="00346B82">
        <w:rPr>
          <w:rFonts w:cs="Arial"/>
          <w:lang w:val="en-GB"/>
        </w:rPr>
        <w:t xml:space="preserve">AOAC 2002.02 takes </w:t>
      </w:r>
      <w:r w:rsidRPr="00346B82">
        <w:rPr>
          <w:rFonts w:cs="Arial"/>
        </w:rPr>
        <w:t>about 24 hours to complete and</w:t>
      </w:r>
      <w:r w:rsidRPr="00346B82">
        <w:rPr>
          <w:rFonts w:cs="Arial"/>
          <w:lang w:val="en-GB"/>
        </w:rPr>
        <w:t xml:space="preserve"> is applicable to samples containing between 1–75% RS. For samples containing &gt;2% RS</w:t>
      </w:r>
      <w:r>
        <w:rPr>
          <w:rFonts w:cs="Arial"/>
          <w:lang w:val="en-GB"/>
        </w:rPr>
        <w:t>,</w:t>
      </w:r>
      <w:r w:rsidRPr="00346B82">
        <w:rPr>
          <w:rFonts w:cs="Arial"/>
          <w:lang w:val="en-GB"/>
        </w:rPr>
        <w:t xml:space="preserve"> the limit of quantification (LOQ) =</w:t>
      </w:r>
      <w:r>
        <w:rPr>
          <w:rFonts w:cs="Arial"/>
          <w:lang w:val="en-GB"/>
        </w:rPr>
        <w:t xml:space="preserve"> </w:t>
      </w:r>
      <w:r w:rsidRPr="00346B82">
        <w:rPr>
          <w:rFonts w:cs="Arial"/>
          <w:lang w:val="en-GB"/>
        </w:rPr>
        <w:t>0.5%; repeatability relative standard deviation (RSD</w:t>
      </w:r>
      <w:r w:rsidRPr="00346B82">
        <w:rPr>
          <w:vertAlign w:val="subscript"/>
          <w:lang w:val="en-GB"/>
        </w:rPr>
        <w:t>r</w:t>
      </w:r>
      <w:r w:rsidRPr="00346B82">
        <w:rPr>
          <w:rFonts w:cs="Arial"/>
          <w:lang w:val="en-GB"/>
        </w:rPr>
        <w:t>) &lt;2%; reproducibility relative standard deviation (RSD</w:t>
      </w:r>
      <w:r w:rsidRPr="00346B82">
        <w:rPr>
          <w:vertAlign w:val="subscript"/>
          <w:lang w:val="en-GB"/>
        </w:rPr>
        <w:t>R</w:t>
      </w:r>
      <w:r w:rsidRPr="00346B82">
        <w:rPr>
          <w:rFonts w:cs="Arial"/>
          <w:lang w:val="en-GB"/>
        </w:rPr>
        <w:t>) &lt;4%; (McC</w:t>
      </w:r>
      <w:r>
        <w:rPr>
          <w:rFonts w:cs="Arial"/>
          <w:lang w:val="en-GB"/>
        </w:rPr>
        <w:t>l</w:t>
      </w:r>
      <w:r w:rsidRPr="00346B82">
        <w:rPr>
          <w:rFonts w:cs="Arial"/>
          <w:lang w:val="en-GB"/>
        </w:rPr>
        <w:t xml:space="preserve">eary et al. 2002) and standard error (SE) </w:t>
      </w:r>
      <w:r w:rsidRPr="00346B82">
        <w:rPr>
          <w:rFonts w:cs="Gill Sans MT"/>
          <w:color w:val="000000"/>
          <w:szCs w:val="20"/>
          <w:lang w:val="en-GB"/>
        </w:rPr>
        <w:t>±</w:t>
      </w:r>
      <w:r>
        <w:rPr>
          <w:rFonts w:cs="Gill Sans MT"/>
          <w:color w:val="000000"/>
          <w:szCs w:val="20"/>
          <w:lang w:val="en-GB"/>
        </w:rPr>
        <w:t xml:space="preserve"> </w:t>
      </w:r>
      <w:r w:rsidRPr="00346B82">
        <w:rPr>
          <w:rFonts w:cs="Arial"/>
          <w:lang w:val="en-GB"/>
        </w:rPr>
        <w:t xml:space="preserve">5% (Megazyme 2015).  </w:t>
      </w:r>
    </w:p>
    <w:p w14:paraId="3084537A" w14:textId="77777777" w:rsidR="00801084" w:rsidRPr="00346B82" w:rsidRDefault="00801084" w:rsidP="00987BEC">
      <w:pPr>
        <w:widowControl/>
        <w:rPr>
          <w:rFonts w:cs="Arial"/>
        </w:rPr>
      </w:pPr>
      <w:r w:rsidRPr="00346B82">
        <w:rPr>
          <w:rFonts w:cs="Arial"/>
          <w:lang w:val="en-GB"/>
        </w:rPr>
        <w:t>V</w:t>
      </w:r>
      <w:r w:rsidRPr="00346B82">
        <w:rPr>
          <w:rFonts w:cs="Arial"/>
        </w:rPr>
        <w:t>ariance factors are higher when the samples contain either very low or very high RS (&lt;1% RS with relatively high total starch and non-resistant starch contents; or 64–75% RS</w:t>
      </w:r>
      <w:r>
        <w:rPr>
          <w:rFonts w:cs="Arial"/>
        </w:rPr>
        <w:t>)</w:t>
      </w:r>
      <w:r w:rsidRPr="00346B82">
        <w:rPr>
          <w:rFonts w:cs="Arial"/>
        </w:rPr>
        <w:t xml:space="preserve"> (McCleary et al. 2002).</w:t>
      </w:r>
    </w:p>
    <w:p w14:paraId="3084537B" w14:textId="77777777" w:rsidR="00801084" w:rsidRPr="00346B82" w:rsidRDefault="00801084" w:rsidP="00D03E83">
      <w:pPr>
        <w:pStyle w:val="Heading3"/>
      </w:pPr>
      <w:bookmarkStart w:id="29" w:name="_Toc495665925"/>
      <w:r>
        <w:t>3</w:t>
      </w:r>
      <w:r w:rsidRPr="00346B82">
        <w:t>.3.4</w:t>
      </w:r>
      <w:r w:rsidRPr="00346B82">
        <w:tab/>
        <w:t>Limitations</w:t>
      </w:r>
      <w:bookmarkEnd w:id="29"/>
      <w:r w:rsidRPr="00346B82">
        <w:t xml:space="preserve"> </w:t>
      </w:r>
    </w:p>
    <w:p w14:paraId="3084537C" w14:textId="7E210E45" w:rsidR="00801084" w:rsidRPr="00346B82" w:rsidRDefault="00801084" w:rsidP="00987BEC">
      <w:pPr>
        <w:widowControl/>
        <w:rPr>
          <w:rFonts w:cs="Arial"/>
          <w:lang w:val="en-GB"/>
        </w:rPr>
      </w:pPr>
      <w:r w:rsidRPr="00346B82">
        <w:rPr>
          <w:lang w:val="en-GB"/>
        </w:rPr>
        <w:t xml:space="preserve">The most obvious limitation of this method is the underestimation of RS4. As a consequence of etherising, esterifying or cross-bonding starch with particular chemicals (to reduce digestibility) these steps also interfere with the enzymatic hydrolysis of the recovered alkali RS fraction and therefore the RS4 is underestimated </w:t>
      </w:r>
      <w:r w:rsidRPr="00346B82">
        <w:rPr>
          <w:rFonts w:cs="Arial"/>
          <w:lang w:val="en-GB"/>
        </w:rPr>
        <w:t>(Megazyme 2016).</w:t>
      </w:r>
    </w:p>
    <w:p w14:paraId="3084537F" w14:textId="255D6A34" w:rsidR="00801084" w:rsidRPr="00346B82" w:rsidRDefault="00D123F8" w:rsidP="00987BEC">
      <w:pPr>
        <w:widowControl/>
        <w:rPr>
          <w:lang w:val="en-GB"/>
        </w:rPr>
      </w:pPr>
      <w:r>
        <w:rPr>
          <w:rFonts w:cs="Arial"/>
          <w:lang w:val="en-GB"/>
        </w:rPr>
        <w:t>Other limitations in the literature refer to digestion time, incubation temperatures</w:t>
      </w:r>
      <w:r w:rsidR="006815EF">
        <w:rPr>
          <w:rFonts w:cs="Arial"/>
          <w:lang w:val="en-GB"/>
        </w:rPr>
        <w:t xml:space="preserve"> and </w:t>
      </w:r>
      <w:r>
        <w:rPr>
          <w:rFonts w:cs="Arial"/>
          <w:lang w:val="en-GB"/>
        </w:rPr>
        <w:t>use of enzymes</w:t>
      </w:r>
      <w:r w:rsidR="006D0355">
        <w:rPr>
          <w:rFonts w:cs="Arial"/>
          <w:lang w:val="en-GB"/>
        </w:rPr>
        <w:t xml:space="preserve"> as indicated by the following</w:t>
      </w:r>
      <w:r>
        <w:rPr>
          <w:rFonts w:cs="Arial"/>
          <w:lang w:val="en-GB"/>
        </w:rPr>
        <w:t>.</w:t>
      </w:r>
      <w:r w:rsidR="006D0355">
        <w:rPr>
          <w:rFonts w:cs="Arial"/>
          <w:lang w:val="en-GB"/>
        </w:rPr>
        <w:t xml:space="preserve"> T</w:t>
      </w:r>
      <w:r w:rsidR="00801084" w:rsidRPr="00346B82">
        <w:rPr>
          <w:rFonts w:cs="Arial"/>
          <w:lang w:val="en-GB"/>
        </w:rPr>
        <w:t xml:space="preserve">he use of purified porcine pancreatic α-amylase and prolonged 16-hour digestion period may not accurately mimic the conditions of human digestion. The procedure is lengthy and has numerous opportunities for human error during the decanting steps, thus rendering it impractical for rapid analysis of RS-containing samples (Moore 2013). The method still employs incubation temperatures (50°C) not normally encountered </w:t>
      </w:r>
      <w:r w:rsidR="00801084" w:rsidRPr="00F95474">
        <w:rPr>
          <w:rFonts w:cs="Arial"/>
          <w:lang w:val="en-GB"/>
        </w:rPr>
        <w:t>in vivo</w:t>
      </w:r>
      <w:r w:rsidR="00801084" w:rsidRPr="00346B82">
        <w:rPr>
          <w:rFonts w:cs="Arial"/>
          <w:lang w:val="en-GB"/>
        </w:rPr>
        <w:t xml:space="preserve"> (Haugabrooks 2013).The analytical procedure uses an enzyme for removing digestible starch which can generate high variability compared to gas-liquid chromatography, where errors can be corrected by using an internal standard (Ang 2011).</w:t>
      </w:r>
    </w:p>
    <w:p w14:paraId="30845380" w14:textId="77777777" w:rsidR="00801084" w:rsidRPr="00346B82" w:rsidRDefault="00801084" w:rsidP="00987BEC">
      <w:pPr>
        <w:widowControl/>
        <w:autoSpaceDE w:val="0"/>
        <w:autoSpaceDN w:val="0"/>
        <w:adjustRightInd w:val="0"/>
        <w:rPr>
          <w:rFonts w:eastAsia="Calibri" w:cs="Arial"/>
          <w:lang w:val="en-GB"/>
        </w:rPr>
      </w:pPr>
      <w:r w:rsidRPr="00346B82">
        <w:rPr>
          <w:rFonts w:eastAsia="Calibri" w:cs="Arial"/>
          <w:lang w:val="en-GB"/>
        </w:rPr>
        <w:t xml:space="preserve">With respect to the slight underestimate of RS2 by AOAC 2002.02, updates are planned modelled on improvements made to analysis of this component in the </w:t>
      </w:r>
      <w:r w:rsidRPr="00346B82">
        <w:rPr>
          <w:rFonts w:eastAsia="Calibri" w:cs="Arial"/>
          <w:i/>
          <w:lang w:val="en-GB"/>
        </w:rPr>
        <w:t>rapid integrated method for total dietary fiber</w:t>
      </w:r>
      <w:r w:rsidRPr="00346B82">
        <w:rPr>
          <w:rFonts w:eastAsia="Calibri" w:cs="Arial"/>
          <w:lang w:val="en-GB"/>
        </w:rPr>
        <w:t xml:space="preserve"> which is currently undergoing AOAC accreditation. This improvement increases pancreatic alpha-amylase and amyloglucosidase concentrations and reduces incubation time from 16 hours to 4 hours. (Megazyme 2016; McCleary et al. 2015). </w:t>
      </w:r>
    </w:p>
    <w:p w14:paraId="30845381" w14:textId="38F0B746" w:rsidR="00801084" w:rsidRPr="00346B82" w:rsidRDefault="00801084" w:rsidP="00D03E83">
      <w:pPr>
        <w:pStyle w:val="Heading2"/>
      </w:pPr>
      <w:bookmarkStart w:id="30" w:name="_Toc495665926"/>
      <w:r>
        <w:t>3</w:t>
      </w:r>
      <w:r w:rsidRPr="00346B82">
        <w:t>.4</w:t>
      </w:r>
      <w:r w:rsidRPr="00346B82">
        <w:tab/>
      </w:r>
      <w:r w:rsidR="00261BDF">
        <w:t>Potential for d</w:t>
      </w:r>
      <w:r w:rsidRPr="00346B82">
        <w:t>ouble counting</w:t>
      </w:r>
      <w:r w:rsidR="00261BDF">
        <w:t xml:space="preserve"> of dietary fibre</w:t>
      </w:r>
      <w:bookmarkEnd w:id="30"/>
    </w:p>
    <w:p w14:paraId="30845382" w14:textId="34976B81" w:rsidR="00801084" w:rsidRPr="00346B82" w:rsidRDefault="00801084" w:rsidP="00987BEC">
      <w:pPr>
        <w:widowControl/>
        <w:autoSpaceDE w:val="0"/>
        <w:autoSpaceDN w:val="0"/>
        <w:adjustRightInd w:val="0"/>
        <w:rPr>
          <w:rFonts w:eastAsia="Calibri" w:cs="Arial"/>
          <w:color w:val="000000"/>
          <w:lang w:val="en-GB"/>
        </w:rPr>
      </w:pPr>
      <w:r w:rsidRPr="00346B82">
        <w:rPr>
          <w:rFonts w:eastAsia="Calibri" w:cs="Arial"/>
          <w:color w:val="000000"/>
          <w:lang w:val="en-GB"/>
        </w:rPr>
        <w:t>The extent to which the Code’s three ‘total’ dietary fibre methods and AOAC 2002.02 measure RS will be markedly influenced by the distribution of (non-resistant) starch and RS in the food.</w:t>
      </w:r>
      <w:r w:rsidRPr="00346B82">
        <w:rPr>
          <w:rFonts w:eastAsia="Calibri" w:cs="Arial"/>
          <w:lang w:val="en-GB"/>
        </w:rPr>
        <w:t xml:space="preserve"> </w:t>
      </w:r>
      <w:r w:rsidRPr="00346B82">
        <w:rPr>
          <w:rFonts w:eastAsia="Calibri" w:cs="Arial"/>
          <w:color w:val="000000"/>
          <w:lang w:val="en-GB"/>
        </w:rPr>
        <w:t xml:space="preserve">Many diagrammatic representations in the literature of the two older methods indicate about 75% RS is </w:t>
      </w:r>
      <w:r w:rsidR="006D0355" w:rsidRPr="00346B82">
        <w:rPr>
          <w:rFonts w:eastAsia="Calibri" w:cs="Arial"/>
          <w:color w:val="000000"/>
          <w:lang w:val="en-GB"/>
        </w:rPr>
        <w:t xml:space="preserve">overall </w:t>
      </w:r>
      <w:r w:rsidRPr="00346B82">
        <w:rPr>
          <w:rFonts w:eastAsia="Calibri" w:cs="Arial"/>
          <w:color w:val="000000"/>
          <w:lang w:val="en-GB"/>
        </w:rPr>
        <w:t>measured as dietary fibre.</w:t>
      </w:r>
    </w:p>
    <w:p w14:paraId="30845383" w14:textId="77777777" w:rsidR="00801084" w:rsidRPr="00346B82" w:rsidRDefault="00801084" w:rsidP="00987BEC">
      <w:pPr>
        <w:widowControl/>
        <w:rPr>
          <w:lang w:val="en-GB"/>
        </w:rPr>
      </w:pPr>
      <w:r w:rsidRPr="00346B82">
        <w:rPr>
          <w:rFonts w:cs="Arial"/>
        </w:rPr>
        <w:t>When comparing results from any of the Code’s three methods with AOAC 2002.02, the dietary fibre content of most general food samples is the same or higher than the RS content. This occurs when the cellulose, beta-glucan, guar gum and certain xylan content is relatively high and the RS content is relatively low. However, for some high amylose starch ingredients and foods containing added RS ingredients, the ‘total’ dietary fibre content measured is less than total RS</w:t>
      </w:r>
      <w:r w:rsidRPr="00346B82">
        <w:rPr>
          <w:rFonts w:cs="Arial"/>
          <w:lang w:val="en-GB"/>
        </w:rPr>
        <w:t>.</w:t>
      </w:r>
      <w:r w:rsidRPr="00346B82">
        <w:rPr>
          <w:rFonts w:cs="Arial"/>
        </w:rPr>
        <w:t xml:space="preserve"> This is occurs when the cellulose, beta-glucan, guar gum and certain xylan content is relatively low and the RS content (e.g. RS2, RS3) is relatively high (Megazyme 2016).</w:t>
      </w:r>
    </w:p>
    <w:p w14:paraId="30845384" w14:textId="77777777" w:rsidR="00801084" w:rsidRPr="00346B82" w:rsidRDefault="00801084" w:rsidP="00987BEC">
      <w:pPr>
        <w:widowControl/>
      </w:pPr>
      <w:r w:rsidRPr="00346B82">
        <w:t xml:space="preserve">Therefore, RS quantified by AOAC 2002.02 should not be summed with the results of any of the ‘total’ dietary fibre methods to obtain a better estimate of dietary fibre </w:t>
      </w:r>
      <w:r w:rsidRPr="00346B82">
        <w:rPr>
          <w:lang w:val="en-GB"/>
        </w:rPr>
        <w:t>(DeVries 2010) without adjustment for double counting</w:t>
      </w:r>
      <w:r w:rsidRPr="00346B82">
        <w:t xml:space="preserve"> (Champ et al. 2003).</w:t>
      </w:r>
    </w:p>
    <w:p w14:paraId="30845385" w14:textId="0B895F98" w:rsidR="00801084" w:rsidRPr="00346B82" w:rsidRDefault="00801084" w:rsidP="00987BEC">
      <w:pPr>
        <w:keepNext/>
        <w:widowControl/>
        <w:rPr>
          <w:lang w:val="en-GB"/>
        </w:rPr>
      </w:pPr>
      <w:r w:rsidRPr="00346B82">
        <w:t xml:space="preserve">The Code already anticipates this situation in S11—4(3) as shown. </w:t>
      </w:r>
    </w:p>
    <w:p w14:paraId="30845386" w14:textId="77777777" w:rsidR="00801084" w:rsidRPr="00346B82" w:rsidRDefault="00801084" w:rsidP="00987BEC">
      <w:pPr>
        <w:keepNext/>
        <w:widowControl/>
        <w:ind w:left="567" w:hanging="567"/>
        <w:rPr>
          <w:rFonts w:cs="Arial"/>
          <w:iCs/>
          <w:sz w:val="20"/>
          <w:lang w:val="en-GB" w:eastAsia="en-AU"/>
        </w:rPr>
      </w:pPr>
      <w:r w:rsidRPr="00346B82">
        <w:rPr>
          <w:rFonts w:cs="Arial"/>
          <w:iCs/>
          <w:sz w:val="20"/>
          <w:lang w:val="en-GB" w:eastAsia="en-AU"/>
        </w:rPr>
        <w:t>(3)</w:t>
      </w:r>
      <w:r w:rsidRPr="00346B82">
        <w:rPr>
          <w:rFonts w:cs="Arial"/>
          <w:iCs/>
          <w:sz w:val="20"/>
          <w:lang w:val="en-GB" w:eastAsia="en-AU"/>
        </w:rPr>
        <w:tab/>
        <w:t>If the dietary fibre content of a food has been determined by more than 1 method of analysis, the total dietary fibre content is calculated by:</w:t>
      </w:r>
    </w:p>
    <w:p w14:paraId="30845387" w14:textId="77777777" w:rsidR="00801084" w:rsidRPr="00346B82" w:rsidRDefault="00801084" w:rsidP="00987BEC">
      <w:pPr>
        <w:keepNext/>
        <w:widowControl/>
        <w:ind w:left="567" w:hanging="567"/>
        <w:rPr>
          <w:rFonts w:cs="Arial"/>
          <w:iCs/>
          <w:sz w:val="20"/>
          <w:lang w:val="en-GB" w:eastAsia="en-AU"/>
        </w:rPr>
      </w:pPr>
      <w:r>
        <w:rPr>
          <w:rFonts w:cs="Arial"/>
          <w:iCs/>
          <w:sz w:val="20"/>
          <w:lang w:val="en-GB" w:eastAsia="en-AU"/>
        </w:rPr>
        <w:tab/>
        <w:t>(a)</w:t>
      </w:r>
      <w:r>
        <w:rPr>
          <w:rFonts w:cs="Arial"/>
          <w:iCs/>
          <w:sz w:val="20"/>
          <w:lang w:val="en-GB" w:eastAsia="en-AU"/>
        </w:rPr>
        <w:tab/>
      </w:r>
      <w:r w:rsidRPr="00346B82">
        <w:rPr>
          <w:rFonts w:cs="Arial"/>
          <w:iCs/>
          <w:sz w:val="20"/>
          <w:lang w:val="en-GB" w:eastAsia="en-AU"/>
        </w:rPr>
        <w:t>adding together the results from each method of analysis; and</w:t>
      </w:r>
    </w:p>
    <w:p w14:paraId="30845388" w14:textId="77777777" w:rsidR="00801084" w:rsidRPr="00346B82" w:rsidRDefault="00801084" w:rsidP="00987BEC">
      <w:pPr>
        <w:keepNext/>
        <w:widowControl/>
        <w:ind w:left="567" w:hanging="567"/>
        <w:rPr>
          <w:rFonts w:cs="Arial"/>
          <w:iCs/>
          <w:sz w:val="20"/>
          <w:lang w:val="en-GB" w:eastAsia="en-AU"/>
        </w:rPr>
      </w:pPr>
      <w:r>
        <w:rPr>
          <w:rFonts w:cs="Arial"/>
          <w:iCs/>
          <w:sz w:val="20"/>
          <w:lang w:val="en-GB" w:eastAsia="en-AU"/>
        </w:rPr>
        <w:tab/>
        <w:t>(b)</w:t>
      </w:r>
      <w:r>
        <w:rPr>
          <w:rFonts w:cs="Arial"/>
          <w:iCs/>
          <w:sz w:val="20"/>
          <w:lang w:val="en-GB" w:eastAsia="en-AU"/>
        </w:rPr>
        <w:tab/>
      </w:r>
      <w:r w:rsidRPr="00346B82">
        <w:rPr>
          <w:rFonts w:cs="Arial"/>
          <w:iCs/>
          <w:sz w:val="20"/>
          <w:lang w:val="en-GB" w:eastAsia="en-AU"/>
        </w:rPr>
        <w:t>subtracting any portion of dietary fibre which has been included in the results of more than one method of analysis.</w:t>
      </w:r>
    </w:p>
    <w:p w14:paraId="1B082123" w14:textId="0762C2D8" w:rsidR="006E163C" w:rsidRDefault="006D0355" w:rsidP="00987BEC">
      <w:pPr>
        <w:widowControl/>
        <w:rPr>
          <w:lang w:val="en-GB"/>
        </w:rPr>
      </w:pPr>
      <w:r>
        <w:rPr>
          <w:lang w:val="en-GB"/>
        </w:rPr>
        <w:t>As previously discussed above, McCleary and Rossiter</w:t>
      </w:r>
      <w:r w:rsidRPr="00346B82">
        <w:rPr>
          <w:lang w:val="en-GB"/>
        </w:rPr>
        <w:t xml:space="preserve"> 2004</w:t>
      </w:r>
      <w:r>
        <w:rPr>
          <w:lang w:val="en-GB"/>
        </w:rPr>
        <w:t xml:space="preserve"> ob</w:t>
      </w:r>
      <w:r w:rsidR="00801084" w:rsidRPr="00346B82">
        <w:rPr>
          <w:lang w:val="en-GB"/>
        </w:rPr>
        <w:t>tain</w:t>
      </w:r>
      <w:r>
        <w:rPr>
          <w:lang w:val="en-GB"/>
        </w:rPr>
        <w:t>ed</w:t>
      </w:r>
      <w:r w:rsidR="00801084" w:rsidRPr="00346B82">
        <w:rPr>
          <w:lang w:val="en-GB"/>
        </w:rPr>
        <w:t xml:space="preserve"> quantitative estimates of how much RS could be double counted, </w:t>
      </w:r>
      <w:r>
        <w:rPr>
          <w:lang w:val="en-GB"/>
        </w:rPr>
        <w:t xml:space="preserve">by measuring </w:t>
      </w:r>
      <w:r w:rsidR="00801084" w:rsidRPr="00346B82">
        <w:rPr>
          <w:lang w:val="en-GB"/>
        </w:rPr>
        <w:t>dietary fibre by AOAC 991.43 before and after total removal of RS with treatment with hot dime</w:t>
      </w:r>
      <w:r w:rsidR="00BB07D2">
        <w:rPr>
          <w:lang w:val="en-GB"/>
        </w:rPr>
        <w:t xml:space="preserve">thyl sulphoxide </w:t>
      </w:r>
      <w:r w:rsidR="00801084" w:rsidRPr="00346B82">
        <w:rPr>
          <w:lang w:val="en-GB"/>
        </w:rPr>
        <w:t xml:space="preserve">The difference in results of the two procedures was attributed to RS. Table </w:t>
      </w:r>
      <w:r w:rsidR="00801084">
        <w:rPr>
          <w:lang w:val="en-GB"/>
        </w:rPr>
        <w:t>6</w:t>
      </w:r>
      <w:r w:rsidR="00801084" w:rsidRPr="00346B82">
        <w:rPr>
          <w:lang w:val="en-GB"/>
        </w:rPr>
        <w:t xml:space="preserve"> shows the results. </w:t>
      </w:r>
    </w:p>
    <w:p w14:paraId="30845389" w14:textId="03C083B5" w:rsidR="00801084" w:rsidRPr="00346B82" w:rsidRDefault="00801084" w:rsidP="00987BEC">
      <w:pPr>
        <w:widowControl/>
        <w:rPr>
          <w:lang w:val="en-GB"/>
        </w:rPr>
      </w:pPr>
      <w:r w:rsidRPr="00346B82">
        <w:rPr>
          <w:lang w:val="en-GB"/>
        </w:rPr>
        <w:t>Nearly all total dietary fibre measured by AOAC 991.43 is measured as RS in high amylose maize starches whereas in the foods sampled, 2–70% dietary fibre is measured a</w:t>
      </w:r>
      <w:r w:rsidR="0016512D">
        <w:rPr>
          <w:lang w:val="en-GB"/>
        </w:rPr>
        <w:t>s RS (i.e. for Hi-</w:t>
      </w:r>
      <w:r w:rsidRPr="00346B82">
        <w:rPr>
          <w:lang w:val="en-GB"/>
        </w:rPr>
        <w:t xml:space="preserve">maize bread, </w:t>
      </w:r>
      <w:r>
        <w:rPr>
          <w:lang w:val="en-GB"/>
        </w:rPr>
        <w:t>% total</w:t>
      </w:r>
      <w:r w:rsidRPr="00B62575">
        <w:rPr>
          <w:lang w:val="en-GB"/>
        </w:rPr>
        <w:t xml:space="preserve"> dietary fibre measured as RS </w:t>
      </w:r>
      <w:r>
        <w:rPr>
          <w:lang w:val="en-GB"/>
        </w:rPr>
        <w:t xml:space="preserve">= </w:t>
      </w:r>
      <w:r w:rsidRPr="00346B82">
        <w:rPr>
          <w:lang w:val="en-GB"/>
        </w:rPr>
        <w:t>(9.2</w:t>
      </w:r>
      <w:r>
        <w:rPr>
          <w:lang w:val="en-GB"/>
        </w:rPr>
        <w:t>-</w:t>
      </w:r>
      <w:r w:rsidRPr="00346B82">
        <w:rPr>
          <w:lang w:val="en-GB"/>
        </w:rPr>
        <w:t>3.5)100/9.2</w:t>
      </w:r>
      <w:r>
        <w:rPr>
          <w:lang w:val="en-GB"/>
        </w:rPr>
        <w:t>)</w:t>
      </w:r>
      <w:r w:rsidR="006D0355">
        <w:rPr>
          <w:lang w:val="en-GB"/>
        </w:rPr>
        <w:t xml:space="preserve"> i.e. 62%</w:t>
      </w:r>
      <w:r w:rsidRPr="00346B82">
        <w:rPr>
          <w:lang w:val="en-GB"/>
        </w:rPr>
        <w:t xml:space="preserve">. </w:t>
      </w:r>
    </w:p>
    <w:p w14:paraId="3084538A" w14:textId="77777777" w:rsidR="00801084" w:rsidRPr="00346B82" w:rsidRDefault="00801084" w:rsidP="009F5EB0">
      <w:pPr>
        <w:keepNext/>
        <w:keepLines/>
        <w:widowControl/>
        <w:spacing w:after="40"/>
        <w:rPr>
          <w:rFonts w:cs="Arial"/>
          <w:b/>
          <w:sz w:val="20"/>
        </w:rPr>
      </w:pPr>
      <w:r w:rsidRPr="00346B82">
        <w:rPr>
          <w:rFonts w:cs="Arial"/>
          <w:b/>
          <w:sz w:val="20"/>
        </w:rPr>
        <w:t xml:space="preserve">Table </w:t>
      </w:r>
      <w:r>
        <w:rPr>
          <w:rFonts w:cs="Arial"/>
          <w:b/>
          <w:sz w:val="20"/>
        </w:rPr>
        <w:t>6</w:t>
      </w:r>
      <w:r w:rsidRPr="00346B82">
        <w:rPr>
          <w:rFonts w:cs="Arial"/>
          <w:b/>
          <w:sz w:val="20"/>
        </w:rPr>
        <w:t>: ‘Total’ dietary fibre measured as RS by AOAC 991.43</w:t>
      </w:r>
    </w:p>
    <w:tbl>
      <w:tblPr>
        <w:tblStyle w:val="TableGrid"/>
        <w:tblW w:w="5000" w:type="pct"/>
        <w:tblLook w:val="04A0" w:firstRow="1" w:lastRow="0" w:firstColumn="1" w:lastColumn="0" w:noHBand="0" w:noVBand="1"/>
        <w:tblCaption w:val="Table 6: ‘Total’ dietary fibre measured as RS by AOAC 991.43"/>
        <w:tblDescription w:val="Table 6 provides the' total ' dietary fibres values measured as resistant starch by the method AOAC 991.43"/>
      </w:tblPr>
      <w:tblGrid>
        <w:gridCol w:w="2520"/>
        <w:gridCol w:w="2255"/>
        <w:gridCol w:w="2255"/>
        <w:gridCol w:w="2256"/>
      </w:tblGrid>
      <w:tr w:rsidR="00801084" w:rsidRPr="00346B82" w14:paraId="30845391" w14:textId="77777777" w:rsidTr="009C06DE">
        <w:trPr>
          <w:tblHeader/>
        </w:trPr>
        <w:tc>
          <w:tcPr>
            <w:tcW w:w="1357" w:type="pct"/>
            <w:tcBorders>
              <w:top w:val="single" w:sz="4" w:space="0" w:color="000000"/>
              <w:left w:val="single" w:sz="4" w:space="0" w:color="000000"/>
              <w:bottom w:val="single" w:sz="4" w:space="0" w:color="000000"/>
              <w:right w:val="single" w:sz="4" w:space="0" w:color="000000"/>
            </w:tcBorders>
            <w:hideMark/>
          </w:tcPr>
          <w:p w14:paraId="3084538B" w14:textId="77777777" w:rsidR="00801084" w:rsidRPr="00346B82" w:rsidRDefault="00801084" w:rsidP="009F5EB0">
            <w:pPr>
              <w:keepNext/>
              <w:keepLines/>
              <w:widowControl/>
              <w:spacing w:before="40" w:after="40"/>
              <w:jc w:val="center"/>
              <w:rPr>
                <w:rFonts w:ascii="Arial" w:eastAsia="Calibri" w:hAnsi="Arial" w:cs="Arial"/>
                <w:b/>
              </w:rPr>
            </w:pPr>
            <w:r w:rsidRPr="00346B82">
              <w:rPr>
                <w:rFonts w:ascii="Arial" w:eastAsia="Calibri" w:hAnsi="Arial" w:cs="Arial"/>
                <w:b/>
              </w:rPr>
              <w:t>Food</w:t>
            </w:r>
          </w:p>
        </w:tc>
        <w:tc>
          <w:tcPr>
            <w:tcW w:w="1214" w:type="pct"/>
            <w:tcBorders>
              <w:top w:val="single" w:sz="4" w:space="0" w:color="000000"/>
              <w:left w:val="single" w:sz="4" w:space="0" w:color="000000"/>
              <w:bottom w:val="single" w:sz="4" w:space="0" w:color="000000"/>
              <w:right w:val="single" w:sz="4" w:space="0" w:color="000000"/>
            </w:tcBorders>
            <w:hideMark/>
          </w:tcPr>
          <w:p w14:paraId="3084538C" w14:textId="77777777" w:rsidR="00801084" w:rsidRPr="00346B82" w:rsidRDefault="00801084" w:rsidP="009F5EB0">
            <w:pPr>
              <w:keepNext/>
              <w:keepLines/>
              <w:widowControl/>
              <w:spacing w:before="40" w:after="40"/>
              <w:jc w:val="center"/>
              <w:rPr>
                <w:rFonts w:ascii="Arial" w:eastAsia="Calibri" w:hAnsi="Arial" w:cs="Arial"/>
                <w:b/>
              </w:rPr>
            </w:pPr>
            <w:r w:rsidRPr="00346B82">
              <w:rPr>
                <w:rFonts w:ascii="Arial" w:eastAsia="Calibri" w:hAnsi="Arial" w:cs="Arial"/>
                <w:b/>
              </w:rPr>
              <w:t>AOAC 991.43</w:t>
            </w:r>
          </w:p>
          <w:p w14:paraId="3084538D" w14:textId="77777777" w:rsidR="00801084" w:rsidRPr="00346B82" w:rsidRDefault="00801084" w:rsidP="009F5EB0">
            <w:pPr>
              <w:keepNext/>
              <w:keepLines/>
              <w:widowControl/>
              <w:spacing w:before="40" w:after="40"/>
              <w:jc w:val="center"/>
              <w:rPr>
                <w:rFonts w:ascii="Arial" w:eastAsia="Calibri" w:hAnsi="Arial" w:cs="Arial"/>
                <w:b/>
              </w:rPr>
            </w:pPr>
            <w:r w:rsidRPr="00346B82">
              <w:rPr>
                <w:rFonts w:ascii="Arial" w:eastAsia="Calibri" w:hAnsi="Arial"/>
                <w:b/>
              </w:rPr>
              <w:t>(g/100</w:t>
            </w:r>
            <w:r>
              <w:rPr>
                <w:rFonts w:ascii="Arial" w:eastAsia="Calibri" w:hAnsi="Arial"/>
                <w:b/>
              </w:rPr>
              <w:t xml:space="preserve"> </w:t>
            </w:r>
            <w:r w:rsidRPr="00346B82">
              <w:rPr>
                <w:rFonts w:ascii="Arial" w:eastAsia="Calibri" w:hAnsi="Arial"/>
                <w:b/>
              </w:rPr>
              <w:t>g)</w:t>
            </w:r>
          </w:p>
        </w:tc>
        <w:tc>
          <w:tcPr>
            <w:tcW w:w="1214" w:type="pct"/>
            <w:tcBorders>
              <w:top w:val="single" w:sz="4" w:space="0" w:color="000000"/>
              <w:left w:val="single" w:sz="4" w:space="0" w:color="000000"/>
              <w:bottom w:val="single" w:sz="4" w:space="0" w:color="000000"/>
              <w:right w:val="single" w:sz="4" w:space="0" w:color="000000"/>
            </w:tcBorders>
            <w:hideMark/>
          </w:tcPr>
          <w:p w14:paraId="3084538E" w14:textId="77777777" w:rsidR="00801084" w:rsidRPr="00346B82" w:rsidRDefault="00801084" w:rsidP="009F5EB0">
            <w:pPr>
              <w:keepNext/>
              <w:keepLines/>
              <w:widowControl/>
              <w:spacing w:before="40" w:after="40"/>
              <w:jc w:val="center"/>
              <w:rPr>
                <w:rFonts w:ascii="Arial" w:eastAsia="Calibri" w:hAnsi="Arial" w:cs="Arial"/>
                <w:b/>
              </w:rPr>
            </w:pPr>
            <w:r w:rsidRPr="00346B82">
              <w:rPr>
                <w:rFonts w:ascii="Arial" w:eastAsia="Calibri" w:hAnsi="Arial" w:cs="Arial"/>
                <w:b/>
              </w:rPr>
              <w:t>Modified AOAC 991.43</w:t>
            </w:r>
          </w:p>
          <w:p w14:paraId="3084538F" w14:textId="77777777" w:rsidR="00801084" w:rsidRPr="00346B82" w:rsidRDefault="00801084" w:rsidP="009F5EB0">
            <w:pPr>
              <w:keepNext/>
              <w:keepLines/>
              <w:widowControl/>
              <w:spacing w:before="40" w:after="40"/>
              <w:jc w:val="center"/>
              <w:rPr>
                <w:rFonts w:ascii="Arial" w:eastAsia="Calibri" w:hAnsi="Arial" w:cs="Arial"/>
                <w:b/>
              </w:rPr>
            </w:pPr>
            <w:r w:rsidRPr="00346B82">
              <w:rPr>
                <w:rFonts w:ascii="Arial" w:eastAsia="Calibri" w:hAnsi="Arial"/>
                <w:b/>
              </w:rPr>
              <w:t>(g/100</w:t>
            </w:r>
            <w:r>
              <w:rPr>
                <w:rFonts w:ascii="Arial" w:eastAsia="Calibri" w:hAnsi="Arial"/>
                <w:b/>
              </w:rPr>
              <w:t xml:space="preserve"> </w:t>
            </w:r>
            <w:r w:rsidRPr="00346B82">
              <w:rPr>
                <w:rFonts w:ascii="Arial" w:eastAsia="Calibri" w:hAnsi="Arial"/>
                <w:b/>
              </w:rPr>
              <w:t>g)</w:t>
            </w:r>
          </w:p>
        </w:tc>
        <w:tc>
          <w:tcPr>
            <w:tcW w:w="1215" w:type="pct"/>
            <w:tcBorders>
              <w:top w:val="single" w:sz="4" w:space="0" w:color="000000"/>
              <w:left w:val="single" w:sz="4" w:space="0" w:color="000000"/>
              <w:bottom w:val="single" w:sz="4" w:space="0" w:color="000000"/>
              <w:right w:val="single" w:sz="4" w:space="0" w:color="000000"/>
            </w:tcBorders>
            <w:hideMark/>
          </w:tcPr>
          <w:p w14:paraId="30845390" w14:textId="77777777" w:rsidR="00801084" w:rsidRPr="00346B82" w:rsidRDefault="00801084" w:rsidP="009F5EB0">
            <w:pPr>
              <w:keepNext/>
              <w:keepLines/>
              <w:widowControl/>
              <w:spacing w:before="40" w:after="40"/>
              <w:jc w:val="center"/>
              <w:rPr>
                <w:rFonts w:ascii="Arial" w:eastAsia="Calibri" w:hAnsi="Arial" w:cs="Arial"/>
                <w:b/>
              </w:rPr>
            </w:pPr>
            <w:r w:rsidRPr="00346B82">
              <w:rPr>
                <w:rFonts w:ascii="Arial" w:eastAsia="Calibri" w:hAnsi="Arial"/>
                <w:b/>
              </w:rPr>
              <w:t>% ‘Total’ dietary fibre measured as RS</w:t>
            </w:r>
          </w:p>
        </w:tc>
      </w:tr>
      <w:tr w:rsidR="00801084" w:rsidRPr="00346B82" w14:paraId="30845393" w14:textId="77777777" w:rsidTr="009C06DE">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30845392" w14:textId="77777777" w:rsidR="00801084" w:rsidRPr="00346B82" w:rsidRDefault="00801084" w:rsidP="009F5EB0">
            <w:pPr>
              <w:keepNext/>
              <w:keepLines/>
              <w:widowControl/>
              <w:spacing w:before="40" w:after="40"/>
              <w:rPr>
                <w:rFonts w:ascii="Arial" w:hAnsi="Arial" w:cs="Arial"/>
                <w:color w:val="FF0000"/>
              </w:rPr>
            </w:pPr>
            <w:r w:rsidRPr="00346B82">
              <w:rPr>
                <w:rFonts w:ascii="Arial" w:hAnsi="Arial"/>
                <w:b/>
              </w:rPr>
              <w:t>High amylose maize starches</w:t>
            </w:r>
          </w:p>
        </w:tc>
      </w:tr>
      <w:tr w:rsidR="00801084" w:rsidRPr="00346B82" w14:paraId="30845398" w14:textId="77777777" w:rsidTr="009C06DE">
        <w:tc>
          <w:tcPr>
            <w:tcW w:w="1357" w:type="pct"/>
            <w:tcBorders>
              <w:top w:val="single" w:sz="4" w:space="0" w:color="000000"/>
              <w:left w:val="single" w:sz="4" w:space="0" w:color="000000"/>
              <w:bottom w:val="single" w:sz="4" w:space="0" w:color="000000"/>
              <w:right w:val="single" w:sz="4" w:space="0" w:color="000000"/>
            </w:tcBorders>
          </w:tcPr>
          <w:p w14:paraId="30845394" w14:textId="77777777" w:rsidR="00801084" w:rsidRPr="00346B82" w:rsidRDefault="00801084" w:rsidP="009F5EB0">
            <w:pPr>
              <w:keepNext/>
              <w:keepLines/>
              <w:widowControl/>
              <w:spacing w:before="40" w:after="40"/>
              <w:rPr>
                <w:rFonts w:ascii="Arial" w:hAnsi="Arial" w:cs="Arial"/>
              </w:rPr>
            </w:pPr>
            <w:r w:rsidRPr="00346B82">
              <w:rPr>
                <w:rFonts w:ascii="Arial" w:hAnsi="Arial" w:cs="Arial"/>
              </w:rPr>
              <w:t>Hylon VII</w:t>
            </w:r>
          </w:p>
        </w:tc>
        <w:tc>
          <w:tcPr>
            <w:tcW w:w="1214" w:type="pct"/>
            <w:tcBorders>
              <w:top w:val="single" w:sz="4" w:space="0" w:color="000000"/>
              <w:left w:val="single" w:sz="4" w:space="0" w:color="000000"/>
              <w:bottom w:val="single" w:sz="4" w:space="0" w:color="000000"/>
              <w:right w:val="single" w:sz="4" w:space="0" w:color="000000"/>
            </w:tcBorders>
          </w:tcPr>
          <w:p w14:paraId="30845395"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25.9</w:t>
            </w:r>
          </w:p>
        </w:tc>
        <w:tc>
          <w:tcPr>
            <w:tcW w:w="1214" w:type="pct"/>
            <w:tcBorders>
              <w:top w:val="single" w:sz="4" w:space="0" w:color="000000"/>
              <w:left w:val="single" w:sz="4" w:space="0" w:color="000000"/>
              <w:bottom w:val="single" w:sz="4" w:space="0" w:color="000000"/>
              <w:right w:val="single" w:sz="4" w:space="0" w:color="000000"/>
            </w:tcBorders>
          </w:tcPr>
          <w:p w14:paraId="30845396"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1.0</w:t>
            </w:r>
          </w:p>
        </w:tc>
        <w:tc>
          <w:tcPr>
            <w:tcW w:w="1215" w:type="pct"/>
            <w:tcBorders>
              <w:top w:val="single" w:sz="4" w:space="0" w:color="000000"/>
              <w:left w:val="single" w:sz="4" w:space="0" w:color="000000"/>
              <w:bottom w:val="single" w:sz="4" w:space="0" w:color="000000"/>
              <w:right w:val="single" w:sz="4" w:space="0" w:color="000000"/>
            </w:tcBorders>
          </w:tcPr>
          <w:p w14:paraId="30845397" w14:textId="77777777" w:rsidR="00801084" w:rsidRPr="00346B82" w:rsidRDefault="00801084" w:rsidP="009F5EB0">
            <w:pPr>
              <w:keepNext/>
              <w:keepLines/>
              <w:widowControl/>
              <w:spacing w:before="40" w:after="40"/>
              <w:jc w:val="center"/>
              <w:rPr>
                <w:rFonts w:ascii="Arial" w:hAnsi="Arial" w:cs="Arial"/>
              </w:rPr>
            </w:pPr>
            <w:r w:rsidRPr="00346B82">
              <w:rPr>
                <w:rFonts w:ascii="Arial" w:hAnsi="Arial" w:cs="Arial"/>
              </w:rPr>
              <w:t>Nearly all</w:t>
            </w:r>
          </w:p>
        </w:tc>
      </w:tr>
      <w:tr w:rsidR="00801084" w:rsidRPr="00346B82" w14:paraId="3084539D" w14:textId="77777777" w:rsidTr="009C06DE">
        <w:tc>
          <w:tcPr>
            <w:tcW w:w="1357" w:type="pct"/>
            <w:tcBorders>
              <w:top w:val="single" w:sz="4" w:space="0" w:color="000000"/>
              <w:left w:val="single" w:sz="4" w:space="0" w:color="000000"/>
              <w:bottom w:val="single" w:sz="4" w:space="0" w:color="000000"/>
              <w:right w:val="single" w:sz="4" w:space="0" w:color="000000"/>
            </w:tcBorders>
          </w:tcPr>
          <w:p w14:paraId="30845399" w14:textId="77777777" w:rsidR="00801084" w:rsidRPr="00346B82" w:rsidRDefault="00801084" w:rsidP="009F5EB0">
            <w:pPr>
              <w:keepNext/>
              <w:keepLines/>
              <w:widowControl/>
              <w:spacing w:before="40" w:after="40"/>
              <w:rPr>
                <w:rFonts w:ascii="Arial" w:hAnsi="Arial" w:cs="Arial"/>
              </w:rPr>
            </w:pPr>
            <w:r w:rsidRPr="00346B82">
              <w:rPr>
                <w:rFonts w:ascii="Arial" w:hAnsi="Arial" w:cs="Arial"/>
              </w:rPr>
              <w:t>Hi-maize 1043</w:t>
            </w:r>
          </w:p>
        </w:tc>
        <w:tc>
          <w:tcPr>
            <w:tcW w:w="1214" w:type="pct"/>
            <w:tcBorders>
              <w:top w:val="single" w:sz="4" w:space="0" w:color="000000"/>
              <w:left w:val="single" w:sz="4" w:space="0" w:color="000000"/>
              <w:bottom w:val="single" w:sz="4" w:space="0" w:color="000000"/>
              <w:right w:val="single" w:sz="4" w:space="0" w:color="000000"/>
            </w:tcBorders>
          </w:tcPr>
          <w:p w14:paraId="3084539A"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54.5</w:t>
            </w:r>
          </w:p>
        </w:tc>
        <w:tc>
          <w:tcPr>
            <w:tcW w:w="1214" w:type="pct"/>
            <w:tcBorders>
              <w:top w:val="single" w:sz="4" w:space="0" w:color="000000"/>
              <w:left w:val="single" w:sz="4" w:space="0" w:color="000000"/>
              <w:bottom w:val="single" w:sz="4" w:space="0" w:color="000000"/>
              <w:right w:val="single" w:sz="4" w:space="0" w:color="000000"/>
            </w:tcBorders>
          </w:tcPr>
          <w:p w14:paraId="3084539B"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0.5</w:t>
            </w:r>
          </w:p>
        </w:tc>
        <w:tc>
          <w:tcPr>
            <w:tcW w:w="1215" w:type="pct"/>
            <w:tcBorders>
              <w:top w:val="single" w:sz="4" w:space="0" w:color="000000"/>
              <w:left w:val="single" w:sz="4" w:space="0" w:color="000000"/>
              <w:bottom w:val="single" w:sz="4" w:space="0" w:color="000000"/>
              <w:right w:val="single" w:sz="4" w:space="0" w:color="000000"/>
            </w:tcBorders>
          </w:tcPr>
          <w:p w14:paraId="3084539C" w14:textId="77777777" w:rsidR="00801084" w:rsidRPr="00346B82" w:rsidRDefault="00801084" w:rsidP="009F5EB0">
            <w:pPr>
              <w:keepNext/>
              <w:keepLines/>
              <w:widowControl/>
              <w:spacing w:before="40" w:after="40"/>
              <w:jc w:val="center"/>
              <w:rPr>
                <w:rFonts w:ascii="Arial" w:hAnsi="Arial" w:cs="Arial"/>
              </w:rPr>
            </w:pPr>
            <w:r w:rsidRPr="00346B82">
              <w:rPr>
                <w:rFonts w:ascii="Arial" w:hAnsi="Arial" w:cs="Arial"/>
              </w:rPr>
              <w:t>Nearly all</w:t>
            </w:r>
          </w:p>
        </w:tc>
      </w:tr>
      <w:tr w:rsidR="00801084" w:rsidRPr="00346B82" w14:paraId="308453A2" w14:textId="77777777" w:rsidTr="009C06DE">
        <w:tc>
          <w:tcPr>
            <w:tcW w:w="1357" w:type="pct"/>
            <w:tcBorders>
              <w:top w:val="single" w:sz="4" w:space="0" w:color="000000"/>
              <w:left w:val="single" w:sz="4" w:space="0" w:color="000000"/>
              <w:bottom w:val="single" w:sz="4" w:space="0" w:color="000000"/>
              <w:right w:val="single" w:sz="4" w:space="0" w:color="000000"/>
            </w:tcBorders>
          </w:tcPr>
          <w:p w14:paraId="3084539E" w14:textId="77777777" w:rsidR="00801084" w:rsidRPr="00346B82" w:rsidRDefault="00801084" w:rsidP="009F5EB0">
            <w:pPr>
              <w:keepNext/>
              <w:keepLines/>
              <w:widowControl/>
              <w:spacing w:before="40" w:after="40"/>
              <w:rPr>
                <w:rFonts w:ascii="Arial" w:hAnsi="Arial" w:cs="Arial"/>
              </w:rPr>
            </w:pPr>
            <w:r w:rsidRPr="00346B82">
              <w:rPr>
                <w:rFonts w:ascii="Arial" w:hAnsi="Arial" w:cs="Arial"/>
              </w:rPr>
              <w:t>Novelose 240</w:t>
            </w:r>
          </w:p>
        </w:tc>
        <w:tc>
          <w:tcPr>
            <w:tcW w:w="1214" w:type="pct"/>
            <w:tcBorders>
              <w:top w:val="single" w:sz="4" w:space="0" w:color="000000"/>
              <w:left w:val="single" w:sz="4" w:space="0" w:color="000000"/>
              <w:bottom w:val="single" w:sz="4" w:space="0" w:color="000000"/>
              <w:right w:val="single" w:sz="4" w:space="0" w:color="000000"/>
            </w:tcBorders>
          </w:tcPr>
          <w:p w14:paraId="3084539F"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52.3</w:t>
            </w:r>
          </w:p>
        </w:tc>
        <w:tc>
          <w:tcPr>
            <w:tcW w:w="1214" w:type="pct"/>
            <w:tcBorders>
              <w:top w:val="single" w:sz="4" w:space="0" w:color="000000"/>
              <w:left w:val="single" w:sz="4" w:space="0" w:color="000000"/>
              <w:bottom w:val="single" w:sz="4" w:space="0" w:color="000000"/>
              <w:right w:val="single" w:sz="4" w:space="0" w:color="000000"/>
            </w:tcBorders>
          </w:tcPr>
          <w:p w14:paraId="308453A0"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0.3</w:t>
            </w:r>
          </w:p>
        </w:tc>
        <w:tc>
          <w:tcPr>
            <w:tcW w:w="1215" w:type="pct"/>
            <w:tcBorders>
              <w:top w:val="single" w:sz="4" w:space="0" w:color="000000"/>
              <w:left w:val="single" w:sz="4" w:space="0" w:color="000000"/>
              <w:bottom w:val="single" w:sz="4" w:space="0" w:color="000000"/>
              <w:right w:val="single" w:sz="4" w:space="0" w:color="000000"/>
            </w:tcBorders>
          </w:tcPr>
          <w:p w14:paraId="308453A1" w14:textId="77777777" w:rsidR="00801084" w:rsidRPr="00346B82" w:rsidRDefault="00801084" w:rsidP="009F5EB0">
            <w:pPr>
              <w:keepNext/>
              <w:keepLines/>
              <w:widowControl/>
              <w:spacing w:before="40" w:after="40"/>
              <w:jc w:val="center"/>
              <w:rPr>
                <w:rFonts w:ascii="Arial" w:hAnsi="Arial" w:cs="Arial"/>
              </w:rPr>
            </w:pPr>
            <w:r w:rsidRPr="00346B82">
              <w:rPr>
                <w:rFonts w:ascii="Arial" w:hAnsi="Arial" w:cs="Arial"/>
              </w:rPr>
              <w:t>Nearly all</w:t>
            </w:r>
          </w:p>
        </w:tc>
      </w:tr>
      <w:tr w:rsidR="00801084" w:rsidRPr="00346B82" w14:paraId="308453A7" w14:textId="77777777" w:rsidTr="009C06DE">
        <w:tc>
          <w:tcPr>
            <w:tcW w:w="1357" w:type="pct"/>
            <w:tcBorders>
              <w:top w:val="single" w:sz="4" w:space="0" w:color="000000"/>
              <w:left w:val="single" w:sz="4" w:space="0" w:color="000000"/>
              <w:bottom w:val="single" w:sz="4" w:space="0" w:color="000000"/>
              <w:right w:val="single" w:sz="4" w:space="0" w:color="000000"/>
            </w:tcBorders>
          </w:tcPr>
          <w:p w14:paraId="308453A3" w14:textId="77777777" w:rsidR="00801084" w:rsidRPr="00346B82" w:rsidRDefault="00801084" w:rsidP="009F5EB0">
            <w:pPr>
              <w:keepNext/>
              <w:keepLines/>
              <w:widowControl/>
              <w:spacing w:before="40" w:after="40"/>
              <w:rPr>
                <w:rFonts w:ascii="Arial" w:hAnsi="Arial" w:cs="Arial"/>
              </w:rPr>
            </w:pPr>
            <w:r w:rsidRPr="00346B82">
              <w:rPr>
                <w:rFonts w:ascii="Arial" w:hAnsi="Arial" w:cs="Arial"/>
              </w:rPr>
              <w:t>CrystaLean</w:t>
            </w:r>
          </w:p>
        </w:tc>
        <w:tc>
          <w:tcPr>
            <w:tcW w:w="1214" w:type="pct"/>
            <w:tcBorders>
              <w:top w:val="single" w:sz="4" w:space="0" w:color="000000"/>
              <w:left w:val="single" w:sz="4" w:space="0" w:color="000000"/>
              <w:bottom w:val="single" w:sz="4" w:space="0" w:color="000000"/>
              <w:right w:val="single" w:sz="4" w:space="0" w:color="000000"/>
            </w:tcBorders>
          </w:tcPr>
          <w:p w14:paraId="308453A4"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34.0</w:t>
            </w:r>
          </w:p>
        </w:tc>
        <w:tc>
          <w:tcPr>
            <w:tcW w:w="1214" w:type="pct"/>
            <w:tcBorders>
              <w:top w:val="single" w:sz="4" w:space="0" w:color="000000"/>
              <w:left w:val="single" w:sz="4" w:space="0" w:color="000000"/>
              <w:bottom w:val="single" w:sz="4" w:space="0" w:color="000000"/>
              <w:right w:val="single" w:sz="4" w:space="0" w:color="000000"/>
            </w:tcBorders>
          </w:tcPr>
          <w:p w14:paraId="308453A5"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0.3</w:t>
            </w:r>
          </w:p>
        </w:tc>
        <w:tc>
          <w:tcPr>
            <w:tcW w:w="1215" w:type="pct"/>
            <w:tcBorders>
              <w:top w:val="single" w:sz="4" w:space="0" w:color="000000"/>
              <w:left w:val="single" w:sz="4" w:space="0" w:color="000000"/>
              <w:bottom w:val="single" w:sz="4" w:space="0" w:color="000000"/>
              <w:right w:val="single" w:sz="4" w:space="0" w:color="000000"/>
            </w:tcBorders>
          </w:tcPr>
          <w:p w14:paraId="308453A6" w14:textId="77777777" w:rsidR="00801084" w:rsidRPr="00346B82" w:rsidRDefault="00801084" w:rsidP="009F5EB0">
            <w:pPr>
              <w:keepNext/>
              <w:keepLines/>
              <w:widowControl/>
              <w:spacing w:before="40" w:after="40"/>
              <w:jc w:val="center"/>
              <w:rPr>
                <w:rFonts w:ascii="Arial" w:hAnsi="Arial" w:cs="Arial"/>
              </w:rPr>
            </w:pPr>
            <w:r w:rsidRPr="00346B82">
              <w:rPr>
                <w:rFonts w:ascii="Arial" w:hAnsi="Arial" w:cs="Arial"/>
              </w:rPr>
              <w:t>Nearly all</w:t>
            </w:r>
          </w:p>
        </w:tc>
      </w:tr>
      <w:tr w:rsidR="00801084" w:rsidRPr="00346B82" w14:paraId="308453A9" w14:textId="77777777" w:rsidTr="009C06DE">
        <w:tc>
          <w:tcPr>
            <w:tcW w:w="5000" w:type="pct"/>
            <w:gridSpan w:val="4"/>
            <w:tcBorders>
              <w:top w:val="single" w:sz="4" w:space="0" w:color="000000"/>
              <w:left w:val="single" w:sz="4" w:space="0" w:color="000000"/>
              <w:bottom w:val="single" w:sz="4" w:space="0" w:color="000000"/>
              <w:right w:val="single" w:sz="4" w:space="0" w:color="000000"/>
            </w:tcBorders>
          </w:tcPr>
          <w:p w14:paraId="308453A8" w14:textId="77777777" w:rsidR="00801084" w:rsidRPr="00346B82" w:rsidRDefault="00801084" w:rsidP="009F5EB0">
            <w:pPr>
              <w:keepNext/>
              <w:keepLines/>
              <w:widowControl/>
              <w:spacing w:before="40" w:after="40"/>
              <w:rPr>
                <w:rFonts w:ascii="Arial" w:hAnsi="Arial" w:cs="Arial"/>
                <w:color w:val="000000"/>
              </w:rPr>
            </w:pPr>
            <w:r w:rsidRPr="00346B82">
              <w:rPr>
                <w:rFonts w:ascii="Arial" w:hAnsi="Arial" w:cs="Arial"/>
                <w:b/>
              </w:rPr>
              <w:t>Food</w:t>
            </w:r>
          </w:p>
        </w:tc>
      </w:tr>
      <w:tr w:rsidR="00801084" w:rsidRPr="00346B82" w14:paraId="308453AE" w14:textId="77777777" w:rsidTr="009C06DE">
        <w:tc>
          <w:tcPr>
            <w:tcW w:w="1357" w:type="pct"/>
            <w:tcBorders>
              <w:top w:val="single" w:sz="4" w:space="0" w:color="000000"/>
              <w:left w:val="single" w:sz="4" w:space="0" w:color="000000"/>
              <w:bottom w:val="single" w:sz="4" w:space="0" w:color="000000"/>
              <w:right w:val="single" w:sz="4" w:space="0" w:color="000000"/>
            </w:tcBorders>
            <w:hideMark/>
          </w:tcPr>
          <w:p w14:paraId="308453AA" w14:textId="77777777" w:rsidR="00801084" w:rsidRPr="00346B82" w:rsidRDefault="00801084" w:rsidP="009F5EB0">
            <w:pPr>
              <w:keepNext/>
              <w:keepLines/>
              <w:widowControl/>
              <w:spacing w:before="40" w:after="40"/>
              <w:rPr>
                <w:rFonts w:ascii="Arial" w:hAnsi="Arial" w:cs="Arial"/>
              </w:rPr>
            </w:pPr>
            <w:r w:rsidRPr="00346B82">
              <w:rPr>
                <w:rFonts w:ascii="Arial" w:hAnsi="Arial" w:cs="Arial"/>
              </w:rPr>
              <w:t>Wheat bran</w:t>
            </w:r>
          </w:p>
        </w:tc>
        <w:tc>
          <w:tcPr>
            <w:tcW w:w="1214" w:type="pct"/>
            <w:tcBorders>
              <w:top w:val="single" w:sz="4" w:space="0" w:color="000000"/>
              <w:left w:val="single" w:sz="4" w:space="0" w:color="000000"/>
              <w:bottom w:val="single" w:sz="4" w:space="0" w:color="000000"/>
              <w:right w:val="single" w:sz="4" w:space="0" w:color="000000"/>
            </w:tcBorders>
            <w:hideMark/>
          </w:tcPr>
          <w:p w14:paraId="308453AB"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38.7</w:t>
            </w:r>
          </w:p>
        </w:tc>
        <w:tc>
          <w:tcPr>
            <w:tcW w:w="1214" w:type="pct"/>
            <w:tcBorders>
              <w:top w:val="single" w:sz="4" w:space="0" w:color="000000"/>
              <w:left w:val="single" w:sz="4" w:space="0" w:color="000000"/>
              <w:bottom w:val="single" w:sz="4" w:space="0" w:color="000000"/>
              <w:right w:val="single" w:sz="4" w:space="0" w:color="000000"/>
            </w:tcBorders>
            <w:hideMark/>
          </w:tcPr>
          <w:p w14:paraId="308453AC"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38.0</w:t>
            </w:r>
          </w:p>
        </w:tc>
        <w:tc>
          <w:tcPr>
            <w:tcW w:w="1215" w:type="pct"/>
            <w:tcBorders>
              <w:top w:val="single" w:sz="4" w:space="0" w:color="000000"/>
              <w:left w:val="single" w:sz="4" w:space="0" w:color="000000"/>
              <w:bottom w:val="single" w:sz="4" w:space="0" w:color="000000"/>
              <w:right w:val="single" w:sz="4" w:space="0" w:color="000000"/>
            </w:tcBorders>
            <w:vAlign w:val="bottom"/>
            <w:hideMark/>
          </w:tcPr>
          <w:p w14:paraId="308453AD"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2</w:t>
            </w:r>
          </w:p>
        </w:tc>
      </w:tr>
      <w:tr w:rsidR="00801084" w:rsidRPr="00346B82" w14:paraId="308453B3" w14:textId="77777777" w:rsidTr="009C06DE">
        <w:tc>
          <w:tcPr>
            <w:tcW w:w="1357" w:type="pct"/>
            <w:tcBorders>
              <w:top w:val="single" w:sz="4" w:space="0" w:color="000000"/>
              <w:left w:val="single" w:sz="4" w:space="0" w:color="000000"/>
              <w:bottom w:val="single" w:sz="4" w:space="0" w:color="000000"/>
              <w:right w:val="single" w:sz="4" w:space="0" w:color="000000"/>
            </w:tcBorders>
            <w:hideMark/>
          </w:tcPr>
          <w:p w14:paraId="308453AF" w14:textId="77777777" w:rsidR="00801084" w:rsidRPr="00346B82" w:rsidRDefault="00801084" w:rsidP="009F5EB0">
            <w:pPr>
              <w:keepNext/>
              <w:keepLines/>
              <w:widowControl/>
              <w:spacing w:before="40" w:after="40"/>
              <w:rPr>
                <w:rFonts w:ascii="Arial" w:hAnsi="Arial" w:cs="Arial"/>
              </w:rPr>
            </w:pPr>
            <w:r w:rsidRPr="00346B82">
              <w:rPr>
                <w:rFonts w:ascii="Arial" w:hAnsi="Arial" w:cs="Arial"/>
              </w:rPr>
              <w:t>Hi-maize bread</w:t>
            </w:r>
          </w:p>
        </w:tc>
        <w:tc>
          <w:tcPr>
            <w:tcW w:w="1214" w:type="pct"/>
            <w:tcBorders>
              <w:top w:val="single" w:sz="4" w:space="0" w:color="000000"/>
              <w:left w:val="single" w:sz="4" w:space="0" w:color="000000"/>
              <w:bottom w:val="single" w:sz="4" w:space="0" w:color="000000"/>
              <w:right w:val="single" w:sz="4" w:space="0" w:color="000000"/>
            </w:tcBorders>
            <w:hideMark/>
          </w:tcPr>
          <w:p w14:paraId="308453B0"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9.2</w:t>
            </w:r>
          </w:p>
        </w:tc>
        <w:tc>
          <w:tcPr>
            <w:tcW w:w="1214" w:type="pct"/>
            <w:tcBorders>
              <w:top w:val="single" w:sz="4" w:space="0" w:color="000000"/>
              <w:left w:val="single" w:sz="4" w:space="0" w:color="000000"/>
              <w:bottom w:val="single" w:sz="4" w:space="0" w:color="000000"/>
              <w:right w:val="single" w:sz="4" w:space="0" w:color="000000"/>
            </w:tcBorders>
            <w:hideMark/>
          </w:tcPr>
          <w:p w14:paraId="308453B1"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3.5</w:t>
            </w:r>
          </w:p>
        </w:tc>
        <w:tc>
          <w:tcPr>
            <w:tcW w:w="1215" w:type="pct"/>
            <w:tcBorders>
              <w:top w:val="single" w:sz="4" w:space="0" w:color="000000"/>
              <w:left w:val="single" w:sz="4" w:space="0" w:color="000000"/>
              <w:bottom w:val="single" w:sz="4" w:space="0" w:color="000000"/>
              <w:right w:val="single" w:sz="4" w:space="0" w:color="000000"/>
            </w:tcBorders>
            <w:vAlign w:val="bottom"/>
            <w:hideMark/>
          </w:tcPr>
          <w:p w14:paraId="308453B2"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62</w:t>
            </w:r>
          </w:p>
        </w:tc>
      </w:tr>
      <w:tr w:rsidR="00801084" w:rsidRPr="00346B82" w14:paraId="308453B8" w14:textId="77777777" w:rsidTr="009C06DE">
        <w:tc>
          <w:tcPr>
            <w:tcW w:w="1357" w:type="pct"/>
            <w:tcBorders>
              <w:top w:val="single" w:sz="4" w:space="0" w:color="000000"/>
              <w:left w:val="single" w:sz="4" w:space="0" w:color="000000"/>
              <w:bottom w:val="single" w:sz="4" w:space="0" w:color="000000"/>
              <w:right w:val="single" w:sz="4" w:space="0" w:color="000000"/>
            </w:tcBorders>
            <w:hideMark/>
          </w:tcPr>
          <w:p w14:paraId="308453B4" w14:textId="77777777" w:rsidR="00801084" w:rsidRPr="00346B82" w:rsidRDefault="00801084" w:rsidP="009F5EB0">
            <w:pPr>
              <w:keepNext/>
              <w:keepLines/>
              <w:widowControl/>
              <w:spacing w:before="40" w:after="40"/>
              <w:rPr>
                <w:rFonts w:ascii="Arial" w:hAnsi="Arial" w:cs="Arial"/>
              </w:rPr>
            </w:pPr>
            <w:r w:rsidRPr="00346B82">
              <w:rPr>
                <w:rFonts w:ascii="Arial" w:hAnsi="Arial" w:cs="Arial"/>
              </w:rPr>
              <w:t>Rye crispbread</w:t>
            </w:r>
          </w:p>
        </w:tc>
        <w:tc>
          <w:tcPr>
            <w:tcW w:w="1214" w:type="pct"/>
            <w:tcBorders>
              <w:top w:val="single" w:sz="4" w:space="0" w:color="000000"/>
              <w:left w:val="single" w:sz="4" w:space="0" w:color="000000"/>
              <w:bottom w:val="single" w:sz="4" w:space="0" w:color="000000"/>
              <w:right w:val="single" w:sz="4" w:space="0" w:color="000000"/>
            </w:tcBorders>
            <w:hideMark/>
          </w:tcPr>
          <w:p w14:paraId="308453B5"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15</w:t>
            </w:r>
          </w:p>
        </w:tc>
        <w:tc>
          <w:tcPr>
            <w:tcW w:w="1214" w:type="pct"/>
            <w:tcBorders>
              <w:top w:val="single" w:sz="4" w:space="0" w:color="000000"/>
              <w:left w:val="single" w:sz="4" w:space="0" w:color="000000"/>
              <w:bottom w:val="single" w:sz="4" w:space="0" w:color="000000"/>
              <w:right w:val="single" w:sz="4" w:space="0" w:color="000000"/>
            </w:tcBorders>
            <w:hideMark/>
          </w:tcPr>
          <w:p w14:paraId="308453B6"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13.6</w:t>
            </w:r>
          </w:p>
        </w:tc>
        <w:tc>
          <w:tcPr>
            <w:tcW w:w="1215" w:type="pct"/>
            <w:tcBorders>
              <w:top w:val="single" w:sz="4" w:space="0" w:color="000000"/>
              <w:left w:val="single" w:sz="4" w:space="0" w:color="000000"/>
              <w:bottom w:val="single" w:sz="4" w:space="0" w:color="000000"/>
              <w:right w:val="single" w:sz="4" w:space="0" w:color="000000"/>
            </w:tcBorders>
            <w:vAlign w:val="bottom"/>
            <w:hideMark/>
          </w:tcPr>
          <w:p w14:paraId="308453B7"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9</w:t>
            </w:r>
          </w:p>
        </w:tc>
      </w:tr>
      <w:tr w:rsidR="00801084" w:rsidRPr="00346B82" w14:paraId="308453BD" w14:textId="77777777" w:rsidTr="009C06DE">
        <w:tc>
          <w:tcPr>
            <w:tcW w:w="1357" w:type="pct"/>
            <w:tcBorders>
              <w:top w:val="single" w:sz="4" w:space="0" w:color="000000"/>
              <w:left w:val="single" w:sz="4" w:space="0" w:color="000000"/>
              <w:bottom w:val="single" w:sz="4" w:space="0" w:color="000000"/>
              <w:right w:val="single" w:sz="4" w:space="0" w:color="000000"/>
            </w:tcBorders>
            <w:hideMark/>
          </w:tcPr>
          <w:p w14:paraId="308453B9" w14:textId="77777777" w:rsidR="00801084" w:rsidRPr="00346B82" w:rsidRDefault="00801084" w:rsidP="009F5EB0">
            <w:pPr>
              <w:keepNext/>
              <w:keepLines/>
              <w:widowControl/>
              <w:spacing w:before="40" w:after="40"/>
              <w:rPr>
                <w:rFonts w:ascii="Arial" w:hAnsi="Arial" w:cs="Arial"/>
              </w:rPr>
            </w:pPr>
            <w:r w:rsidRPr="00346B82">
              <w:rPr>
                <w:rFonts w:ascii="Arial" w:hAnsi="Arial" w:cs="Arial"/>
              </w:rPr>
              <w:t>Kidney beans</w:t>
            </w:r>
          </w:p>
        </w:tc>
        <w:tc>
          <w:tcPr>
            <w:tcW w:w="1214" w:type="pct"/>
            <w:tcBorders>
              <w:top w:val="single" w:sz="4" w:space="0" w:color="000000"/>
              <w:left w:val="single" w:sz="4" w:space="0" w:color="000000"/>
              <w:bottom w:val="single" w:sz="4" w:space="0" w:color="000000"/>
              <w:right w:val="single" w:sz="4" w:space="0" w:color="000000"/>
            </w:tcBorders>
            <w:hideMark/>
          </w:tcPr>
          <w:p w14:paraId="308453BA"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21.5</w:t>
            </w:r>
          </w:p>
        </w:tc>
        <w:tc>
          <w:tcPr>
            <w:tcW w:w="1214" w:type="pct"/>
            <w:tcBorders>
              <w:top w:val="single" w:sz="4" w:space="0" w:color="000000"/>
              <w:left w:val="single" w:sz="4" w:space="0" w:color="000000"/>
              <w:bottom w:val="single" w:sz="4" w:space="0" w:color="000000"/>
              <w:right w:val="single" w:sz="4" w:space="0" w:color="000000"/>
            </w:tcBorders>
            <w:hideMark/>
          </w:tcPr>
          <w:p w14:paraId="308453BB"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16.5</w:t>
            </w:r>
          </w:p>
        </w:tc>
        <w:tc>
          <w:tcPr>
            <w:tcW w:w="1215" w:type="pct"/>
            <w:tcBorders>
              <w:top w:val="single" w:sz="4" w:space="0" w:color="000000"/>
              <w:left w:val="single" w:sz="4" w:space="0" w:color="000000"/>
              <w:bottom w:val="single" w:sz="4" w:space="0" w:color="000000"/>
              <w:right w:val="single" w:sz="4" w:space="0" w:color="000000"/>
            </w:tcBorders>
            <w:vAlign w:val="bottom"/>
            <w:hideMark/>
          </w:tcPr>
          <w:p w14:paraId="308453BC"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23</w:t>
            </w:r>
          </w:p>
        </w:tc>
      </w:tr>
      <w:tr w:rsidR="00801084" w:rsidRPr="00346B82" w14:paraId="308453C2" w14:textId="77777777" w:rsidTr="009C06DE">
        <w:tc>
          <w:tcPr>
            <w:tcW w:w="1357" w:type="pct"/>
            <w:tcBorders>
              <w:top w:val="single" w:sz="4" w:space="0" w:color="000000"/>
              <w:left w:val="single" w:sz="4" w:space="0" w:color="000000"/>
              <w:bottom w:val="single" w:sz="4" w:space="0" w:color="000000"/>
              <w:right w:val="single" w:sz="4" w:space="0" w:color="000000"/>
            </w:tcBorders>
            <w:hideMark/>
          </w:tcPr>
          <w:p w14:paraId="308453BE" w14:textId="77777777" w:rsidR="00801084" w:rsidRPr="00346B82" w:rsidRDefault="00801084" w:rsidP="009F5EB0">
            <w:pPr>
              <w:keepNext/>
              <w:keepLines/>
              <w:widowControl/>
              <w:spacing w:before="40" w:after="40"/>
              <w:rPr>
                <w:rFonts w:ascii="Arial" w:hAnsi="Arial" w:cs="Arial"/>
              </w:rPr>
            </w:pPr>
            <w:r w:rsidRPr="00346B82">
              <w:rPr>
                <w:rFonts w:ascii="Arial" w:hAnsi="Arial" w:cs="Arial"/>
              </w:rPr>
              <w:t xml:space="preserve">Corn flakes </w:t>
            </w:r>
          </w:p>
        </w:tc>
        <w:tc>
          <w:tcPr>
            <w:tcW w:w="1214" w:type="pct"/>
            <w:tcBorders>
              <w:top w:val="single" w:sz="4" w:space="0" w:color="000000"/>
              <w:left w:val="single" w:sz="4" w:space="0" w:color="000000"/>
              <w:bottom w:val="single" w:sz="4" w:space="0" w:color="000000"/>
              <w:right w:val="single" w:sz="4" w:space="0" w:color="000000"/>
            </w:tcBorders>
            <w:hideMark/>
          </w:tcPr>
          <w:p w14:paraId="308453BF"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3.3</w:t>
            </w:r>
          </w:p>
        </w:tc>
        <w:tc>
          <w:tcPr>
            <w:tcW w:w="1214" w:type="pct"/>
            <w:tcBorders>
              <w:top w:val="single" w:sz="4" w:space="0" w:color="000000"/>
              <w:left w:val="single" w:sz="4" w:space="0" w:color="000000"/>
              <w:bottom w:val="single" w:sz="4" w:space="0" w:color="000000"/>
              <w:right w:val="single" w:sz="4" w:space="0" w:color="000000"/>
            </w:tcBorders>
            <w:hideMark/>
          </w:tcPr>
          <w:p w14:paraId="308453C0"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1.0</w:t>
            </w:r>
          </w:p>
        </w:tc>
        <w:tc>
          <w:tcPr>
            <w:tcW w:w="1215" w:type="pct"/>
            <w:tcBorders>
              <w:top w:val="single" w:sz="4" w:space="0" w:color="000000"/>
              <w:left w:val="single" w:sz="4" w:space="0" w:color="000000"/>
              <w:bottom w:val="single" w:sz="4" w:space="0" w:color="000000"/>
              <w:right w:val="single" w:sz="4" w:space="0" w:color="000000"/>
            </w:tcBorders>
            <w:vAlign w:val="bottom"/>
            <w:hideMark/>
          </w:tcPr>
          <w:p w14:paraId="308453C1"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70</w:t>
            </w:r>
          </w:p>
        </w:tc>
      </w:tr>
      <w:tr w:rsidR="00801084" w:rsidRPr="00346B82" w14:paraId="308453C7" w14:textId="77777777" w:rsidTr="009C06DE">
        <w:tc>
          <w:tcPr>
            <w:tcW w:w="1357" w:type="pct"/>
            <w:tcBorders>
              <w:top w:val="single" w:sz="4" w:space="0" w:color="000000"/>
              <w:left w:val="single" w:sz="4" w:space="0" w:color="000000"/>
              <w:bottom w:val="single" w:sz="4" w:space="0" w:color="000000"/>
              <w:right w:val="single" w:sz="4" w:space="0" w:color="000000"/>
            </w:tcBorders>
            <w:hideMark/>
          </w:tcPr>
          <w:p w14:paraId="308453C3" w14:textId="77777777" w:rsidR="00801084" w:rsidRPr="00346B82" w:rsidRDefault="00801084" w:rsidP="009F5EB0">
            <w:pPr>
              <w:keepNext/>
              <w:keepLines/>
              <w:widowControl/>
              <w:spacing w:before="40" w:after="40"/>
              <w:rPr>
                <w:rFonts w:ascii="Arial" w:hAnsi="Arial" w:cs="Arial"/>
              </w:rPr>
            </w:pPr>
            <w:r w:rsidRPr="00346B82">
              <w:rPr>
                <w:rFonts w:ascii="Arial" w:hAnsi="Arial" w:cs="Arial"/>
              </w:rPr>
              <w:t>Cooked/cooled potato</w:t>
            </w:r>
          </w:p>
        </w:tc>
        <w:tc>
          <w:tcPr>
            <w:tcW w:w="1214" w:type="pct"/>
            <w:tcBorders>
              <w:top w:val="single" w:sz="4" w:space="0" w:color="000000"/>
              <w:left w:val="single" w:sz="4" w:space="0" w:color="000000"/>
              <w:bottom w:val="single" w:sz="4" w:space="0" w:color="000000"/>
              <w:right w:val="single" w:sz="4" w:space="0" w:color="000000"/>
            </w:tcBorders>
            <w:hideMark/>
          </w:tcPr>
          <w:p w14:paraId="308453C4"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7.1</w:t>
            </w:r>
          </w:p>
        </w:tc>
        <w:tc>
          <w:tcPr>
            <w:tcW w:w="1214" w:type="pct"/>
            <w:tcBorders>
              <w:top w:val="single" w:sz="4" w:space="0" w:color="000000"/>
              <w:left w:val="single" w:sz="4" w:space="0" w:color="000000"/>
              <w:bottom w:val="single" w:sz="4" w:space="0" w:color="000000"/>
              <w:right w:val="single" w:sz="4" w:space="0" w:color="000000"/>
            </w:tcBorders>
            <w:hideMark/>
          </w:tcPr>
          <w:p w14:paraId="308453C5"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5.4</w:t>
            </w:r>
          </w:p>
        </w:tc>
        <w:tc>
          <w:tcPr>
            <w:tcW w:w="1215" w:type="pct"/>
            <w:tcBorders>
              <w:top w:val="single" w:sz="4" w:space="0" w:color="000000"/>
              <w:left w:val="single" w:sz="4" w:space="0" w:color="000000"/>
              <w:bottom w:val="single" w:sz="4" w:space="0" w:color="000000"/>
              <w:right w:val="single" w:sz="4" w:space="0" w:color="000000"/>
            </w:tcBorders>
            <w:vAlign w:val="bottom"/>
            <w:hideMark/>
          </w:tcPr>
          <w:p w14:paraId="308453C6"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24</w:t>
            </w:r>
          </w:p>
        </w:tc>
      </w:tr>
    </w:tbl>
    <w:p w14:paraId="308453C8" w14:textId="4922D8B2" w:rsidR="00801084" w:rsidRPr="00346B82" w:rsidRDefault="00984F2A" w:rsidP="00D03E83">
      <w:pPr>
        <w:pStyle w:val="Heading2"/>
        <w:rPr>
          <w:lang w:val="en-GB"/>
        </w:rPr>
      </w:pPr>
      <w:bookmarkStart w:id="31" w:name="_Toc495665927"/>
      <w:r>
        <w:t>3.5</w:t>
      </w:r>
      <w:r w:rsidR="00801084" w:rsidRPr="00346B82">
        <w:tab/>
        <w:t>Conclusion</w:t>
      </w:r>
      <w:bookmarkEnd w:id="31"/>
    </w:p>
    <w:p w14:paraId="16E32C23" w14:textId="0960D37B" w:rsidR="00244989" w:rsidRDefault="00244989" w:rsidP="00987BEC">
      <w:pPr>
        <w:widowControl/>
        <w:rPr>
          <w:szCs w:val="20"/>
        </w:rPr>
      </w:pPr>
      <w:r>
        <w:rPr>
          <w:rFonts w:cs="Arial"/>
          <w:lang w:eastAsia="en-AU"/>
        </w:rPr>
        <w:t xml:space="preserve">AOAC Official Method 2002.02 </w:t>
      </w:r>
      <w:r w:rsidRPr="00F33E89">
        <w:rPr>
          <w:rFonts w:cs="Arial"/>
          <w:lang w:eastAsia="en-AU"/>
        </w:rPr>
        <w:t>is widely used internationa</w:t>
      </w:r>
      <w:r>
        <w:rPr>
          <w:rFonts w:cs="Arial"/>
          <w:lang w:eastAsia="en-AU"/>
        </w:rPr>
        <w:t>lly and is the only method of analysis for resistant starch</w:t>
      </w:r>
      <w:r w:rsidRPr="00F33E89">
        <w:rPr>
          <w:rFonts w:cs="Arial"/>
          <w:lang w:eastAsia="en-AU"/>
        </w:rPr>
        <w:t xml:space="preserve"> in the Codex list of recommended methods.</w:t>
      </w:r>
      <w:r w:rsidRPr="00F33E89">
        <w:t xml:space="preserve"> </w:t>
      </w:r>
      <w:r>
        <w:rPr>
          <w:rFonts w:cs="Arial"/>
          <w:lang w:eastAsia="en-AU"/>
        </w:rPr>
        <w:t>The method</w:t>
      </w:r>
      <w:r w:rsidRPr="00F33E89">
        <w:rPr>
          <w:rFonts w:cs="Arial"/>
          <w:lang w:eastAsia="en-AU"/>
        </w:rPr>
        <w:t xml:space="preserve"> is applicable to sam</w:t>
      </w:r>
      <w:r>
        <w:rPr>
          <w:rFonts w:cs="Arial"/>
          <w:lang w:eastAsia="en-AU"/>
        </w:rPr>
        <w:t>ples containing between 1–75% resistant starch and method performance parameters including</w:t>
      </w:r>
      <w:r w:rsidRPr="00F33E89">
        <w:t xml:space="preserve"> </w:t>
      </w:r>
      <w:r>
        <w:t xml:space="preserve">limit of quantification, </w:t>
      </w:r>
      <w:r w:rsidRPr="00F33E89">
        <w:rPr>
          <w:rFonts w:cs="Arial"/>
          <w:lang w:eastAsia="en-AU"/>
        </w:rPr>
        <w:t>repeatability</w:t>
      </w:r>
      <w:r>
        <w:rPr>
          <w:rFonts w:cs="Arial"/>
          <w:lang w:eastAsia="en-AU"/>
        </w:rPr>
        <w:t>,</w:t>
      </w:r>
      <w:r w:rsidRPr="00F33E89">
        <w:rPr>
          <w:rFonts w:cs="Arial"/>
          <w:lang w:eastAsia="en-AU"/>
        </w:rPr>
        <w:t xml:space="preserve"> </w:t>
      </w:r>
      <w:r>
        <w:rPr>
          <w:rFonts w:cs="Arial"/>
          <w:lang w:eastAsia="en-AU"/>
        </w:rPr>
        <w:t xml:space="preserve">and </w:t>
      </w:r>
      <w:r w:rsidRPr="00F33E89">
        <w:rPr>
          <w:rFonts w:cs="Arial"/>
          <w:lang w:eastAsia="en-AU"/>
        </w:rPr>
        <w:t>reproducibility</w:t>
      </w:r>
      <w:r>
        <w:rPr>
          <w:rFonts w:cs="Arial"/>
          <w:lang w:eastAsia="en-AU"/>
        </w:rPr>
        <w:t xml:space="preserve"> have been determined as being acceptable for food regulatory purposes</w:t>
      </w:r>
      <w:r w:rsidRPr="00F33E89">
        <w:rPr>
          <w:rFonts w:cs="Arial"/>
          <w:lang w:eastAsia="en-AU"/>
        </w:rPr>
        <w:t>.</w:t>
      </w:r>
    </w:p>
    <w:p w14:paraId="308453CE" w14:textId="5995226A" w:rsidR="00801084" w:rsidRPr="002E2F25" w:rsidRDefault="0090025B" w:rsidP="00D03E83">
      <w:pPr>
        <w:pStyle w:val="Heading1"/>
        <w:rPr>
          <w:noProof/>
        </w:rPr>
      </w:pPr>
      <w:bookmarkStart w:id="32" w:name="_Toc495665928"/>
      <w:r>
        <w:rPr>
          <w:noProof/>
        </w:rPr>
        <w:t>4</w:t>
      </w:r>
      <w:r w:rsidR="00801084">
        <w:rPr>
          <w:noProof/>
        </w:rPr>
        <w:tab/>
      </w:r>
      <w:r w:rsidR="00801084" w:rsidRPr="002E2F25">
        <w:rPr>
          <w:noProof/>
        </w:rPr>
        <w:t>References</w:t>
      </w:r>
      <w:bookmarkEnd w:id="32"/>
    </w:p>
    <w:p w14:paraId="308453CF" w14:textId="77777777" w:rsidR="00801084" w:rsidRPr="00346B82" w:rsidRDefault="00801084" w:rsidP="00987BEC">
      <w:pPr>
        <w:widowControl/>
        <w:rPr>
          <w:rFonts w:cs="Arial"/>
        </w:rPr>
      </w:pPr>
      <w:r w:rsidRPr="00346B82">
        <w:rPr>
          <w:rFonts w:cs="Arial"/>
        </w:rPr>
        <w:t xml:space="preserve">Ang PT (2011) </w:t>
      </w:r>
      <w:r>
        <w:rPr>
          <w:rFonts w:cs="Arial"/>
        </w:rPr>
        <w:t>A</w:t>
      </w:r>
      <w:r w:rsidRPr="00346B82">
        <w:rPr>
          <w:rFonts w:cs="Arial"/>
        </w:rPr>
        <w:t>daptation and validation of existing analytical methods for monitoring prebiotics present in different types of processed food matrices.</w:t>
      </w:r>
      <w:r w:rsidRPr="00346B82">
        <w:rPr>
          <w:rFonts w:cs="Arial"/>
          <w:lang w:val="en-GB"/>
        </w:rPr>
        <w:t xml:space="preserve"> MSc </w:t>
      </w:r>
      <w:r>
        <w:rPr>
          <w:rFonts w:cs="Arial"/>
          <w:lang w:val="en-GB"/>
        </w:rPr>
        <w:t>t</w:t>
      </w:r>
      <w:r w:rsidRPr="00346B82">
        <w:rPr>
          <w:rFonts w:cs="Arial"/>
          <w:lang w:val="en-GB"/>
        </w:rPr>
        <w:t>hesis</w:t>
      </w:r>
      <w:r>
        <w:rPr>
          <w:rFonts w:cs="Arial"/>
          <w:lang w:val="en-GB"/>
        </w:rPr>
        <w:t>.</w:t>
      </w:r>
      <w:r w:rsidRPr="00346B82">
        <w:rPr>
          <w:rFonts w:cs="Arial"/>
          <w:lang w:val="en-GB"/>
        </w:rPr>
        <w:t xml:space="preserve"> </w:t>
      </w:r>
      <w:r w:rsidRPr="00346B82">
        <w:rPr>
          <w:rFonts w:cs="Arial"/>
        </w:rPr>
        <w:t>University of Nebraska-Lincoln, United States of America.</w:t>
      </w:r>
    </w:p>
    <w:p w14:paraId="308453D1" w14:textId="77777777" w:rsidR="00801084" w:rsidRPr="00116CC5" w:rsidRDefault="00801084" w:rsidP="00987BEC">
      <w:pPr>
        <w:widowControl/>
        <w:tabs>
          <w:tab w:val="left" w:pos="0"/>
        </w:tabs>
        <w:rPr>
          <w:rFonts w:cs="Arial"/>
          <w:noProof/>
        </w:rPr>
      </w:pPr>
      <w:r w:rsidRPr="00116CC5">
        <w:rPr>
          <w:rFonts w:cs="Arial"/>
          <w:noProof/>
        </w:rPr>
        <w:t>Brown IL (2004) Applications and uses of resistant starch. Journal of AOAC International 87(3):727–732</w:t>
      </w:r>
    </w:p>
    <w:p w14:paraId="308453D2" w14:textId="77777777" w:rsidR="00801084" w:rsidRPr="00116CC5" w:rsidRDefault="00801084" w:rsidP="00987BEC">
      <w:pPr>
        <w:widowControl/>
        <w:autoSpaceDE w:val="0"/>
        <w:autoSpaceDN w:val="0"/>
        <w:adjustRightInd w:val="0"/>
        <w:rPr>
          <w:rFonts w:cs="Arial"/>
          <w:lang w:val="en-US"/>
        </w:rPr>
      </w:pPr>
      <w:r w:rsidRPr="00116CC5">
        <w:rPr>
          <w:rFonts w:cs="Arial"/>
          <w:lang w:val="en-US"/>
        </w:rPr>
        <w:t>Brighenti F, Benini L,  Del Rio D, Casiraghi C,  Pellegrini N, Scazzina F, Jenkins D, Vantini I. (2006) Colonic fermentation of indigestible carbohydrates contributes to the second-meal eff</w:t>
      </w:r>
      <w:r>
        <w:rPr>
          <w:rFonts w:cs="Arial"/>
          <w:lang w:val="en-US"/>
        </w:rPr>
        <w:t>ect. The American Journal of Clinical N</w:t>
      </w:r>
      <w:r w:rsidRPr="00116CC5">
        <w:rPr>
          <w:rFonts w:cs="Arial"/>
          <w:lang w:val="en-US"/>
        </w:rPr>
        <w:t>utrition 83(4):817</w:t>
      </w:r>
      <w:r>
        <w:rPr>
          <w:rFonts w:cs="Arial"/>
          <w:lang w:val="en-US"/>
        </w:rPr>
        <w:t>–</w:t>
      </w:r>
      <w:r w:rsidRPr="00116CC5">
        <w:rPr>
          <w:rFonts w:cs="Arial"/>
          <w:lang w:val="en-US"/>
        </w:rPr>
        <w:t xml:space="preserve">822 </w:t>
      </w:r>
    </w:p>
    <w:p w14:paraId="308453D3" w14:textId="77777777" w:rsidR="00801084" w:rsidRPr="00346B82" w:rsidRDefault="00801084" w:rsidP="00987BEC">
      <w:pPr>
        <w:widowControl/>
        <w:rPr>
          <w:rFonts w:cs="Arial"/>
          <w:lang w:val="en-GB"/>
        </w:rPr>
      </w:pPr>
      <w:r w:rsidRPr="00346B82">
        <w:rPr>
          <w:rFonts w:cs="Arial"/>
          <w:lang w:val="en-GB"/>
        </w:rPr>
        <w:t>Champ M, Langkilde AM, Brouns F, Kettlitz B, Collet Y (2003) Advances in dietary fibre characterisation. 1. Definition of dietary fibre, physiological relevance, health benefits and analytical aspects. Nutrition Research Reviews 16:71–82</w:t>
      </w:r>
    </w:p>
    <w:p w14:paraId="308453D4" w14:textId="77777777" w:rsidR="00801084" w:rsidRPr="00116CC5" w:rsidRDefault="00801084" w:rsidP="00987BEC">
      <w:pPr>
        <w:widowControl/>
        <w:tabs>
          <w:tab w:val="left" w:pos="0"/>
        </w:tabs>
        <w:rPr>
          <w:rFonts w:cs="Arial"/>
          <w:noProof/>
        </w:rPr>
      </w:pPr>
      <w:r w:rsidRPr="00116CC5">
        <w:rPr>
          <w:rFonts w:cs="Arial"/>
          <w:noProof/>
        </w:rPr>
        <w:t>Cummings JH, Pomare EW, Rranch WJ (1987) Short chain fatty acids in human large intestine, portal, hepatic and venous blood. Gut 28:1221</w:t>
      </w:r>
      <w:r>
        <w:rPr>
          <w:rFonts w:cs="Arial"/>
          <w:noProof/>
        </w:rPr>
        <w:t>–</w:t>
      </w:r>
      <w:r w:rsidRPr="00116CC5">
        <w:rPr>
          <w:rFonts w:cs="Arial"/>
          <w:noProof/>
        </w:rPr>
        <w:t xml:space="preserve">1227  </w:t>
      </w:r>
    </w:p>
    <w:p w14:paraId="308453D5" w14:textId="77777777" w:rsidR="00801084" w:rsidRPr="00346B82" w:rsidRDefault="00801084" w:rsidP="00987BEC">
      <w:pPr>
        <w:widowControl/>
        <w:rPr>
          <w:rFonts w:cs="Arial"/>
          <w:lang w:val="en-GB"/>
        </w:rPr>
      </w:pPr>
      <w:r w:rsidRPr="00346B82">
        <w:rPr>
          <w:rFonts w:cs="Arial"/>
          <w:lang w:val="en-GB"/>
        </w:rPr>
        <w:t>DeVries JW (2010) Validating official methodology commensurate with dietary fibre research and definitions. In: Van der Kamp JW, Jones J, McCleary B and Topping D (eds). Dietary Fibre: New Frontiers for Food and Health. Wageningen Academic, Wageningen p. 39.</w:t>
      </w:r>
    </w:p>
    <w:p w14:paraId="308453D6" w14:textId="77777777" w:rsidR="00801084" w:rsidRPr="00116CC5" w:rsidRDefault="00801084" w:rsidP="00987BEC">
      <w:pPr>
        <w:widowControl/>
        <w:tabs>
          <w:tab w:val="left" w:pos="0"/>
        </w:tabs>
        <w:rPr>
          <w:rFonts w:cs="Arial"/>
          <w:noProof/>
        </w:rPr>
      </w:pPr>
      <w:r w:rsidRPr="00116CC5">
        <w:rPr>
          <w:rFonts w:cs="Arial"/>
          <w:noProof/>
        </w:rPr>
        <w:t xml:space="preserve">Englyst H, and Cummings, JH (1985) Digestion of the polysaccharides of some cereal foods in the human small intestine. The American </w:t>
      </w:r>
      <w:r>
        <w:rPr>
          <w:rFonts w:cs="Arial"/>
          <w:noProof/>
        </w:rPr>
        <w:t>J</w:t>
      </w:r>
      <w:r w:rsidRPr="00116CC5">
        <w:rPr>
          <w:rFonts w:cs="Arial"/>
          <w:noProof/>
        </w:rPr>
        <w:t xml:space="preserve">ournal of </w:t>
      </w:r>
      <w:r>
        <w:rPr>
          <w:rFonts w:cs="Arial"/>
          <w:noProof/>
        </w:rPr>
        <w:t>C</w:t>
      </w:r>
      <w:r w:rsidRPr="00116CC5">
        <w:rPr>
          <w:rFonts w:cs="Arial"/>
          <w:noProof/>
        </w:rPr>
        <w:t xml:space="preserve">linical </w:t>
      </w:r>
      <w:r>
        <w:rPr>
          <w:rFonts w:cs="Arial"/>
          <w:noProof/>
        </w:rPr>
        <w:t>N</w:t>
      </w:r>
      <w:r w:rsidRPr="00116CC5">
        <w:rPr>
          <w:rFonts w:cs="Arial"/>
          <w:noProof/>
        </w:rPr>
        <w:t>utrition 42(5):778</w:t>
      </w:r>
      <w:r>
        <w:rPr>
          <w:rFonts w:cs="Arial"/>
          <w:noProof/>
        </w:rPr>
        <w:t>–</w:t>
      </w:r>
      <w:r w:rsidRPr="00116CC5">
        <w:rPr>
          <w:rFonts w:cs="Arial"/>
          <w:noProof/>
        </w:rPr>
        <w:t>787</w:t>
      </w:r>
    </w:p>
    <w:p w14:paraId="308453D7" w14:textId="77777777" w:rsidR="00801084" w:rsidRPr="00116CC5" w:rsidRDefault="00801084" w:rsidP="00987BEC">
      <w:pPr>
        <w:widowControl/>
        <w:tabs>
          <w:tab w:val="left" w:pos="0"/>
        </w:tabs>
        <w:rPr>
          <w:rFonts w:cs="Arial"/>
          <w:noProof/>
        </w:rPr>
      </w:pPr>
      <w:r w:rsidRPr="00116CC5">
        <w:rPr>
          <w:rFonts w:cs="Arial"/>
          <w:noProof/>
        </w:rPr>
        <w:t>Englyst H, Wiggins HS, Cummings JH (1982) Determination of the non-starch polysaccharides in plant foods by gas-liquid chromatography of constituent sugars as alditol acetates. Analyst 107(1272):307–318</w:t>
      </w:r>
    </w:p>
    <w:p w14:paraId="308453D8" w14:textId="77777777" w:rsidR="00801084" w:rsidRPr="00116CC5" w:rsidRDefault="00801084" w:rsidP="00987BEC">
      <w:pPr>
        <w:widowControl/>
        <w:tabs>
          <w:tab w:val="left" w:pos="0"/>
        </w:tabs>
        <w:rPr>
          <w:rFonts w:cs="Arial"/>
          <w:noProof/>
        </w:rPr>
      </w:pPr>
      <w:r w:rsidRPr="00116CC5">
        <w:rPr>
          <w:rFonts w:cs="Arial"/>
          <w:noProof/>
        </w:rPr>
        <w:t xml:space="preserve">Englyst HN, Kingman SM, Cummings JH (1992) Classification and measurement of nutritionally important starch fractions. European </w:t>
      </w:r>
      <w:r>
        <w:rPr>
          <w:rFonts w:cs="Arial"/>
          <w:noProof/>
        </w:rPr>
        <w:t>J</w:t>
      </w:r>
      <w:r w:rsidRPr="00116CC5">
        <w:rPr>
          <w:rFonts w:cs="Arial"/>
          <w:noProof/>
        </w:rPr>
        <w:t xml:space="preserve">ournal of </w:t>
      </w:r>
      <w:r>
        <w:rPr>
          <w:rFonts w:cs="Arial"/>
          <w:noProof/>
        </w:rPr>
        <w:t>C</w:t>
      </w:r>
      <w:r w:rsidRPr="00116CC5">
        <w:rPr>
          <w:rFonts w:cs="Arial"/>
          <w:noProof/>
        </w:rPr>
        <w:t xml:space="preserve">linical </w:t>
      </w:r>
      <w:r>
        <w:rPr>
          <w:rFonts w:cs="Arial"/>
          <w:noProof/>
        </w:rPr>
        <w:t>N</w:t>
      </w:r>
      <w:r w:rsidRPr="00116CC5">
        <w:rPr>
          <w:rFonts w:cs="Arial"/>
          <w:noProof/>
        </w:rPr>
        <w:t>utrition 46:S33–S50</w:t>
      </w:r>
    </w:p>
    <w:p w14:paraId="308453D9" w14:textId="77777777" w:rsidR="00801084" w:rsidRPr="00116CC5" w:rsidRDefault="00801084" w:rsidP="00987BEC">
      <w:pPr>
        <w:widowControl/>
        <w:tabs>
          <w:tab w:val="left" w:pos="0"/>
        </w:tabs>
        <w:rPr>
          <w:rFonts w:cs="Arial"/>
          <w:lang w:val="en-US"/>
        </w:rPr>
      </w:pPr>
      <w:r w:rsidRPr="00116CC5">
        <w:rPr>
          <w:rFonts w:cs="Arial"/>
          <w:noProof/>
        </w:rPr>
        <w:t xml:space="preserve">Gelders G,  Duyck, J,  Goesaert H, Delcour J (2005) </w:t>
      </w:r>
      <w:r w:rsidRPr="00116CC5">
        <w:rPr>
          <w:rFonts w:cs="Arial"/>
          <w:lang w:val="en-US"/>
        </w:rPr>
        <w:t xml:space="preserve">Enzyme and acid resistance of amylose-lipid complexes differing in amylose chain length, lipid and complexation temperature. Carbohydrate </w:t>
      </w:r>
      <w:r>
        <w:rPr>
          <w:rFonts w:cs="Arial"/>
          <w:lang w:val="en-US"/>
        </w:rPr>
        <w:t>P</w:t>
      </w:r>
      <w:r w:rsidRPr="00116CC5">
        <w:rPr>
          <w:rFonts w:cs="Arial"/>
          <w:lang w:val="en-US"/>
        </w:rPr>
        <w:t>olymers 60(3)</w:t>
      </w:r>
      <w:r>
        <w:rPr>
          <w:rFonts w:cs="Arial"/>
          <w:lang w:val="en-US"/>
        </w:rPr>
        <w:t>:</w:t>
      </w:r>
      <w:r w:rsidRPr="00116CC5">
        <w:rPr>
          <w:rFonts w:cs="Arial"/>
          <w:lang w:val="en-US"/>
        </w:rPr>
        <w:t>379</w:t>
      </w:r>
      <w:r>
        <w:rPr>
          <w:rFonts w:cs="Arial"/>
          <w:lang w:val="en-US"/>
        </w:rPr>
        <w:t>–</w:t>
      </w:r>
      <w:r w:rsidRPr="00116CC5">
        <w:rPr>
          <w:rFonts w:cs="Arial"/>
          <w:lang w:val="en-US"/>
        </w:rPr>
        <w:t>389</w:t>
      </w:r>
    </w:p>
    <w:p w14:paraId="308453DA" w14:textId="77777777" w:rsidR="00801084" w:rsidRPr="00346B82" w:rsidRDefault="00801084" w:rsidP="00987BEC">
      <w:pPr>
        <w:widowControl/>
        <w:rPr>
          <w:rFonts w:cs="Arial"/>
          <w:lang w:val="en-GB"/>
        </w:rPr>
      </w:pPr>
      <w:r w:rsidRPr="00346B82">
        <w:rPr>
          <w:rFonts w:cs="Arial"/>
          <w:lang w:val="en-GB"/>
        </w:rPr>
        <w:t xml:space="preserve">Haugabrooks E (2013) Evaluating the use of resistant starch as a beneficial dietary fiber and its effect on physiological response of glucose, insulin, and fermentation. PhD </w:t>
      </w:r>
      <w:r>
        <w:rPr>
          <w:rFonts w:cs="Arial"/>
          <w:lang w:val="en-GB"/>
        </w:rPr>
        <w:t>t</w:t>
      </w:r>
      <w:r w:rsidRPr="00346B82">
        <w:rPr>
          <w:rFonts w:cs="Arial"/>
          <w:lang w:val="en-GB"/>
        </w:rPr>
        <w:t xml:space="preserve">hesis. Iowa State University, </w:t>
      </w:r>
      <w:r w:rsidRPr="00346B82">
        <w:rPr>
          <w:rFonts w:cs="Arial"/>
        </w:rPr>
        <w:t>United States of America</w:t>
      </w:r>
      <w:r w:rsidRPr="00346B82">
        <w:rPr>
          <w:rFonts w:cs="Arial"/>
          <w:lang w:val="en-GB"/>
        </w:rPr>
        <w:t>.</w:t>
      </w:r>
    </w:p>
    <w:p w14:paraId="308453DB" w14:textId="77777777" w:rsidR="00801084" w:rsidRPr="00116CC5" w:rsidRDefault="00801084" w:rsidP="00987BEC">
      <w:pPr>
        <w:widowControl/>
        <w:tabs>
          <w:tab w:val="left" w:pos="0"/>
        </w:tabs>
        <w:rPr>
          <w:rFonts w:cs="Arial"/>
          <w:noProof/>
        </w:rPr>
      </w:pPr>
      <w:r w:rsidRPr="00116CC5">
        <w:rPr>
          <w:rFonts w:cs="Arial"/>
          <w:lang w:val="en-US"/>
        </w:rPr>
        <w:t>Heijnan ML, Van Amelsvoort JM, Deurenberg P, Beynen AC (1998) Limited effect of consumption of uncooked (RS2) or retrograded (RS3) resistant starch on putative risk factors for colon cancer in healthy men. American Journal of Clinical Nutrition 67(2):322</w:t>
      </w:r>
      <w:r>
        <w:rPr>
          <w:rFonts w:cs="Arial"/>
          <w:lang w:val="en-US"/>
        </w:rPr>
        <w:t>–</w:t>
      </w:r>
      <w:r w:rsidRPr="00116CC5">
        <w:rPr>
          <w:rFonts w:cs="Arial"/>
          <w:lang w:val="en-US"/>
        </w:rPr>
        <w:t>331</w:t>
      </w:r>
    </w:p>
    <w:p w14:paraId="308453DC" w14:textId="77777777" w:rsidR="00801084" w:rsidRPr="00116CC5" w:rsidRDefault="00801084" w:rsidP="00987BEC">
      <w:pPr>
        <w:widowControl/>
        <w:tabs>
          <w:tab w:val="left" w:pos="0"/>
        </w:tabs>
        <w:rPr>
          <w:rFonts w:cs="Arial"/>
          <w:noProof/>
        </w:rPr>
      </w:pPr>
      <w:r w:rsidRPr="00116CC5">
        <w:rPr>
          <w:rFonts w:cs="Arial"/>
          <w:noProof/>
        </w:rPr>
        <w:t xml:space="preserve">Hylla S, Gostner A, Dusel G, Anger H, Bartram HP, Christl SU, Kasper H, Scheppach W (1998) Effects of resistant starch on the colon in healthy volunteers: possible implications for cancer prevention. The American </w:t>
      </w:r>
      <w:r>
        <w:rPr>
          <w:rFonts w:cs="Arial"/>
          <w:noProof/>
        </w:rPr>
        <w:t>J</w:t>
      </w:r>
      <w:r w:rsidRPr="00116CC5">
        <w:rPr>
          <w:rFonts w:cs="Arial"/>
          <w:noProof/>
        </w:rPr>
        <w:t xml:space="preserve">ournal of </w:t>
      </w:r>
      <w:r>
        <w:rPr>
          <w:rFonts w:cs="Arial"/>
          <w:noProof/>
        </w:rPr>
        <w:t>C</w:t>
      </w:r>
      <w:r w:rsidRPr="00116CC5">
        <w:rPr>
          <w:rFonts w:cs="Arial"/>
          <w:noProof/>
        </w:rPr>
        <w:t xml:space="preserve">linical </w:t>
      </w:r>
      <w:r>
        <w:rPr>
          <w:rFonts w:cs="Arial"/>
          <w:noProof/>
        </w:rPr>
        <w:t>N</w:t>
      </w:r>
      <w:r w:rsidRPr="00116CC5">
        <w:rPr>
          <w:rFonts w:cs="Arial"/>
          <w:noProof/>
        </w:rPr>
        <w:t>utrition 67(1):136–142</w:t>
      </w:r>
    </w:p>
    <w:p w14:paraId="308453DD" w14:textId="77777777" w:rsidR="00801084" w:rsidRPr="00116CC5" w:rsidRDefault="00801084" w:rsidP="00987BEC">
      <w:pPr>
        <w:widowControl/>
        <w:tabs>
          <w:tab w:val="left" w:pos="0"/>
        </w:tabs>
        <w:rPr>
          <w:rFonts w:cs="Arial"/>
          <w:noProof/>
        </w:rPr>
      </w:pPr>
      <w:r w:rsidRPr="00116CC5">
        <w:rPr>
          <w:rFonts w:cs="Arial"/>
          <w:noProof/>
        </w:rPr>
        <w:t>Jenkins DJ, Vuksan V, Kendall CW, Wursch P, Jeffcoat R, Waring S, Mehling CC, Vidgen E, Augustin LS, Wong E (1998) Physiological effects of resistant starches on fecal bulk, short chain fatty acids, blood lipids and glycaemic index. Journal of the American College of Nutrition 17(6):609–616</w:t>
      </w:r>
    </w:p>
    <w:p w14:paraId="308453DE" w14:textId="77777777" w:rsidR="00801084" w:rsidRPr="00116CC5" w:rsidRDefault="00801084" w:rsidP="00987BEC">
      <w:pPr>
        <w:widowControl/>
        <w:tabs>
          <w:tab w:val="left" w:pos="0"/>
        </w:tabs>
        <w:rPr>
          <w:rFonts w:cs="Arial"/>
          <w:noProof/>
        </w:rPr>
      </w:pPr>
      <w:r w:rsidRPr="00116CC5">
        <w:rPr>
          <w:rFonts w:cs="Arial"/>
          <w:noProof/>
        </w:rPr>
        <w:t>Leszczyski Wa (2004) Resistant starch classification, structure, production. Polish Journal of Food and Nutrition Sciences 13(54):37–50</w:t>
      </w:r>
    </w:p>
    <w:p w14:paraId="308453DF" w14:textId="77777777" w:rsidR="00801084" w:rsidRPr="00116CC5" w:rsidRDefault="00801084" w:rsidP="00987BEC">
      <w:pPr>
        <w:widowControl/>
        <w:tabs>
          <w:tab w:val="left" w:pos="0"/>
        </w:tabs>
        <w:rPr>
          <w:rFonts w:cs="Arial"/>
          <w:noProof/>
        </w:rPr>
      </w:pPr>
      <w:r w:rsidRPr="00116CC5">
        <w:rPr>
          <w:rFonts w:cs="Arial"/>
          <w:noProof/>
        </w:rPr>
        <w:t>Li M, Piao JH, Tian Y, Li WD, Li KJ, Yang XG (2010) Postprandial glycaemic and insulinaemic responses to GM-resistant starch-enriched rice and the production of fermentation-related H 2 in healthy Chinese adults. British Journal of Nutrition 103(07):1029–1034</w:t>
      </w:r>
    </w:p>
    <w:p w14:paraId="308453E0" w14:textId="77777777" w:rsidR="00801084" w:rsidRPr="00116CC5" w:rsidRDefault="00801084" w:rsidP="00987BEC">
      <w:pPr>
        <w:widowControl/>
        <w:tabs>
          <w:tab w:val="left" w:pos="0"/>
        </w:tabs>
        <w:rPr>
          <w:rFonts w:cs="Arial"/>
          <w:noProof/>
        </w:rPr>
      </w:pPr>
      <w:r w:rsidRPr="00116CC5">
        <w:rPr>
          <w:rFonts w:cs="Arial"/>
          <w:noProof/>
        </w:rPr>
        <w:t xml:space="preserve">Lintas C, Cappelloni M, Bonmassar L, Clementi A, Del Toma E, Ceccarelli G (1995) Dietary fibre, resistant starch and in vitro starch digestibility of cereal meals. Glycaemic and insulinaemic responses in NIDDM patients. European </w:t>
      </w:r>
      <w:r>
        <w:rPr>
          <w:rFonts w:cs="Arial"/>
          <w:noProof/>
        </w:rPr>
        <w:t>J</w:t>
      </w:r>
      <w:r w:rsidRPr="00116CC5">
        <w:rPr>
          <w:rFonts w:cs="Arial"/>
          <w:noProof/>
        </w:rPr>
        <w:t xml:space="preserve">ournal of </w:t>
      </w:r>
      <w:r>
        <w:rPr>
          <w:rFonts w:cs="Arial"/>
          <w:noProof/>
        </w:rPr>
        <w:t>C</w:t>
      </w:r>
      <w:r w:rsidRPr="00116CC5">
        <w:rPr>
          <w:rFonts w:cs="Arial"/>
          <w:noProof/>
        </w:rPr>
        <w:t xml:space="preserve">linical </w:t>
      </w:r>
      <w:r>
        <w:rPr>
          <w:rFonts w:cs="Arial"/>
          <w:noProof/>
        </w:rPr>
        <w:t>N</w:t>
      </w:r>
      <w:r w:rsidRPr="00116CC5">
        <w:rPr>
          <w:rFonts w:cs="Arial"/>
          <w:noProof/>
        </w:rPr>
        <w:t>utrition 49:S264</w:t>
      </w:r>
    </w:p>
    <w:p w14:paraId="308453E1" w14:textId="77777777" w:rsidR="00801084" w:rsidRPr="00116CC5" w:rsidRDefault="00801084" w:rsidP="00987BEC">
      <w:pPr>
        <w:widowControl/>
        <w:tabs>
          <w:tab w:val="left" w:pos="0"/>
        </w:tabs>
        <w:rPr>
          <w:rFonts w:cs="Arial"/>
          <w:noProof/>
        </w:rPr>
      </w:pPr>
      <w:r w:rsidRPr="00116CC5">
        <w:rPr>
          <w:rFonts w:cs="Arial"/>
          <w:noProof/>
        </w:rPr>
        <w:t>Maki KC, Sanders LM, Reeves MS, Kaden VN, Rains TM, Cartwright Y (2009) Beneficial effects of resistant starch on laxation in healthy adults. International Journal of Food Sciences and Nutrition 60(S4):296</w:t>
      </w:r>
      <w:r>
        <w:rPr>
          <w:rFonts w:cs="Arial"/>
          <w:noProof/>
        </w:rPr>
        <w:t>–</w:t>
      </w:r>
      <w:r w:rsidRPr="00116CC5">
        <w:rPr>
          <w:rFonts w:cs="Arial"/>
          <w:noProof/>
        </w:rPr>
        <w:t>305</w:t>
      </w:r>
    </w:p>
    <w:p w14:paraId="308453E2" w14:textId="77777777" w:rsidR="00801084" w:rsidRDefault="00801084" w:rsidP="00987BEC">
      <w:pPr>
        <w:widowControl/>
        <w:tabs>
          <w:tab w:val="left" w:pos="0"/>
        </w:tabs>
        <w:rPr>
          <w:rFonts w:cs="Arial"/>
          <w:noProof/>
        </w:rPr>
      </w:pPr>
      <w:r w:rsidRPr="00116CC5">
        <w:rPr>
          <w:rFonts w:cs="Arial"/>
          <w:noProof/>
        </w:rPr>
        <w:t>McCleary BV, Monaghan DA (2002) Measurement of resistant starch. Jou</w:t>
      </w:r>
      <w:r>
        <w:rPr>
          <w:rFonts w:cs="Arial"/>
          <w:noProof/>
        </w:rPr>
        <w:t>rnal of AOAC International 85</w:t>
      </w:r>
      <w:r w:rsidRPr="00116CC5">
        <w:rPr>
          <w:rFonts w:cs="Arial"/>
          <w:noProof/>
        </w:rPr>
        <w:t>:665–675</w:t>
      </w:r>
    </w:p>
    <w:p w14:paraId="308453E3" w14:textId="77777777" w:rsidR="00801084" w:rsidRPr="00116CC5" w:rsidRDefault="00801084" w:rsidP="00987BEC">
      <w:pPr>
        <w:widowControl/>
        <w:tabs>
          <w:tab w:val="left" w:pos="0"/>
        </w:tabs>
        <w:rPr>
          <w:rFonts w:cs="Arial"/>
          <w:noProof/>
        </w:rPr>
      </w:pPr>
      <w:r w:rsidRPr="00346B82">
        <w:rPr>
          <w:rFonts w:cs="Arial"/>
        </w:rPr>
        <w:t xml:space="preserve">McCleary BV, McNally M, Rossiter P (2002) </w:t>
      </w:r>
      <w:r>
        <w:rPr>
          <w:rFonts w:cs="Arial"/>
        </w:rPr>
        <w:t>M</w:t>
      </w:r>
      <w:r w:rsidRPr="00346B82">
        <w:rPr>
          <w:rFonts w:cs="Arial"/>
        </w:rPr>
        <w:t xml:space="preserve">easurement of resistant starch by enzymatic digestion in starch and selected plant materials: </w:t>
      </w:r>
      <w:r>
        <w:rPr>
          <w:rFonts w:cs="Arial"/>
        </w:rPr>
        <w:t>c</w:t>
      </w:r>
      <w:r w:rsidRPr="00346B82">
        <w:rPr>
          <w:rFonts w:cs="Arial"/>
        </w:rPr>
        <w:t>ollaborative study.</w:t>
      </w:r>
      <w:r w:rsidRPr="00346B82">
        <w:rPr>
          <w:rFonts w:cs="Arial"/>
          <w:lang w:val="en-GB"/>
        </w:rPr>
        <w:t xml:space="preserve"> Journal of AOAC International </w:t>
      </w:r>
      <w:r w:rsidRPr="00346B82">
        <w:rPr>
          <w:rFonts w:cs="Arial"/>
        </w:rPr>
        <w:t>85:1103–1111</w:t>
      </w:r>
    </w:p>
    <w:p w14:paraId="308453E4" w14:textId="77777777" w:rsidR="00801084" w:rsidRPr="00116CC5" w:rsidRDefault="00801084" w:rsidP="00987BEC">
      <w:pPr>
        <w:widowControl/>
        <w:tabs>
          <w:tab w:val="left" w:pos="0"/>
        </w:tabs>
        <w:rPr>
          <w:rFonts w:cs="Arial"/>
          <w:noProof/>
        </w:rPr>
      </w:pPr>
      <w:r w:rsidRPr="00116CC5">
        <w:rPr>
          <w:rFonts w:cs="Arial"/>
          <w:noProof/>
        </w:rPr>
        <w:t>McCleary BV, Rossiter P (2004) Measurement of novel dietary fibers. Journal of AOAC International 87(3):707–717</w:t>
      </w:r>
    </w:p>
    <w:p w14:paraId="308453E5" w14:textId="77777777" w:rsidR="00801084" w:rsidRPr="00346B82" w:rsidRDefault="00801084" w:rsidP="00987BEC">
      <w:pPr>
        <w:widowControl/>
        <w:rPr>
          <w:rFonts w:cs="Arial"/>
          <w:lang w:val="en-GB"/>
        </w:rPr>
      </w:pPr>
      <w:r w:rsidRPr="00346B82">
        <w:rPr>
          <w:rFonts w:cs="Arial"/>
          <w:lang w:val="en-GB"/>
        </w:rPr>
        <w:t xml:space="preserve">McCleary BV, Sloane N, Draga A (2015) </w:t>
      </w:r>
      <w:r>
        <w:rPr>
          <w:rFonts w:cs="Arial"/>
          <w:lang w:val="en-GB"/>
        </w:rPr>
        <w:t>D</w:t>
      </w:r>
      <w:r w:rsidRPr="00346B82">
        <w:rPr>
          <w:rFonts w:cs="Arial"/>
          <w:lang w:val="en-GB"/>
        </w:rPr>
        <w:t>etermination of total dietary fibre and available carbohydrates: a rapid integrated procedure that simulates in</w:t>
      </w:r>
      <w:r>
        <w:rPr>
          <w:rFonts w:cs="Arial"/>
          <w:lang w:val="en-GB"/>
        </w:rPr>
        <w:t xml:space="preserve"> </w:t>
      </w:r>
      <w:r w:rsidRPr="00346B82">
        <w:rPr>
          <w:rFonts w:cs="Arial"/>
          <w:lang w:val="en-GB"/>
        </w:rPr>
        <w:t>vivo digestion. Starch/Stärke 6</w:t>
      </w:r>
      <w:r>
        <w:rPr>
          <w:rFonts w:cs="Arial"/>
          <w:lang w:val="en-GB"/>
        </w:rPr>
        <w:t>7</w:t>
      </w:r>
      <w:r w:rsidRPr="00346B82">
        <w:rPr>
          <w:rFonts w:cs="Arial"/>
          <w:lang w:val="en-GB"/>
        </w:rPr>
        <w:t>:</w:t>
      </w:r>
      <w:r>
        <w:rPr>
          <w:rFonts w:cs="Arial"/>
          <w:lang w:val="en-GB"/>
        </w:rPr>
        <w:t>860–883</w:t>
      </w:r>
    </w:p>
    <w:p w14:paraId="308453E6" w14:textId="77777777" w:rsidR="00801084" w:rsidRPr="00346B82" w:rsidRDefault="00801084" w:rsidP="00987BEC">
      <w:pPr>
        <w:widowControl/>
        <w:autoSpaceDE w:val="0"/>
        <w:autoSpaceDN w:val="0"/>
        <w:adjustRightInd w:val="0"/>
        <w:rPr>
          <w:rFonts w:eastAsia="Calibri" w:cs="Arial"/>
          <w:color w:val="000000"/>
          <w:lang w:val="en-GB"/>
        </w:rPr>
      </w:pPr>
      <w:r w:rsidRPr="00346B82">
        <w:rPr>
          <w:rFonts w:eastAsia="Calibri" w:cs="Arial"/>
          <w:color w:val="000000"/>
          <w:lang w:val="en-GB"/>
        </w:rPr>
        <w:t xml:space="preserve">Megazyme (2015) </w:t>
      </w:r>
      <w:r>
        <w:rPr>
          <w:rFonts w:eastAsia="Calibri" w:cs="Arial"/>
          <w:color w:val="000000"/>
          <w:lang w:val="en-GB"/>
        </w:rPr>
        <w:t>R</w:t>
      </w:r>
      <w:r w:rsidRPr="00346B82">
        <w:rPr>
          <w:rFonts w:eastAsia="Calibri" w:cs="Arial"/>
          <w:color w:val="000000"/>
          <w:lang w:val="en-GB"/>
        </w:rPr>
        <w:t xml:space="preserve">esistant starch assay procedure. </w:t>
      </w:r>
      <w:hyperlink r:id="rId15" w:history="1">
        <w:r w:rsidRPr="00110DFE">
          <w:rPr>
            <w:rStyle w:val="Hyperlink"/>
            <w:rFonts w:eastAsia="Calibri" w:cs="Arial"/>
          </w:rPr>
          <w:t>http://secure.megazyme.com/downloads/en/data/K-RSTAR.pdf</w:t>
        </w:r>
      </w:hyperlink>
      <w:r>
        <w:rPr>
          <w:rFonts w:eastAsia="Calibri" w:cs="Arial"/>
          <w:color w:val="0000FF"/>
          <w:lang w:val="en-GB"/>
        </w:rPr>
        <w:t xml:space="preserve"> (</w:t>
      </w:r>
      <w:r w:rsidRPr="00346B82">
        <w:rPr>
          <w:rFonts w:eastAsia="Calibri" w:cs="Arial"/>
          <w:lang w:val="en-GB"/>
        </w:rPr>
        <w:t xml:space="preserve">Accessed </w:t>
      </w:r>
      <w:r w:rsidRPr="00346B82">
        <w:rPr>
          <w:rFonts w:eastAsia="Calibri" w:cs="Arial"/>
          <w:color w:val="000000"/>
          <w:lang w:val="en-GB"/>
        </w:rPr>
        <w:t>20 July 2017</w:t>
      </w:r>
      <w:r>
        <w:rPr>
          <w:rFonts w:eastAsia="Calibri" w:cs="Arial"/>
          <w:color w:val="000000"/>
          <w:lang w:val="en-GB"/>
        </w:rPr>
        <w:t>)</w:t>
      </w:r>
    </w:p>
    <w:p w14:paraId="308453E7" w14:textId="77777777" w:rsidR="00801084" w:rsidRPr="00346B82" w:rsidRDefault="00801084" w:rsidP="00987BEC">
      <w:pPr>
        <w:widowControl/>
        <w:rPr>
          <w:rFonts w:cs="Arial"/>
          <w:color w:val="666666"/>
          <w:lang w:eastAsia="en-GB"/>
        </w:rPr>
      </w:pPr>
      <w:r w:rsidRPr="00346B82">
        <w:rPr>
          <w:rFonts w:cs="Arial"/>
        </w:rPr>
        <w:t>M</w:t>
      </w:r>
      <w:r w:rsidRPr="00346B82">
        <w:rPr>
          <w:rFonts w:cs="Arial"/>
          <w:lang w:val="en-GB"/>
        </w:rPr>
        <w:t xml:space="preserve">egazyme (2016) </w:t>
      </w:r>
      <w:r>
        <w:rPr>
          <w:rFonts w:cs="Arial"/>
          <w:lang w:val="en-GB"/>
        </w:rPr>
        <w:t>D</w:t>
      </w:r>
      <w:r w:rsidRPr="00346B82">
        <w:rPr>
          <w:rFonts w:cs="Arial"/>
          <w:lang w:val="en-GB"/>
        </w:rPr>
        <w:t xml:space="preserve">ietary fiber measurement product guide. </w:t>
      </w:r>
      <w:hyperlink r:id="rId16" w:history="1">
        <w:r w:rsidRPr="00F95474">
          <w:rPr>
            <w:iCs/>
            <w:color w:val="3333FF"/>
            <w:u w:val="single"/>
            <w:lang w:eastAsia="en-GB"/>
          </w:rPr>
          <w:t>https://www.megazyme.com/technical-support/dietary-fiber/dietary-fiber-guide</w:t>
        </w:r>
      </w:hyperlink>
      <w:r w:rsidR="00F60767">
        <w:rPr>
          <w:iCs/>
          <w:color w:val="3333FF"/>
          <w:u w:val="single"/>
          <w:lang w:eastAsia="en-GB"/>
        </w:rPr>
        <w:t xml:space="preserve"> </w:t>
      </w:r>
      <w:r>
        <w:rPr>
          <w:rFonts w:cs="Arial"/>
          <w:lang w:val="en-GB"/>
        </w:rPr>
        <w:t>(</w:t>
      </w:r>
      <w:r w:rsidRPr="00346B82">
        <w:rPr>
          <w:rFonts w:cs="Arial"/>
          <w:lang w:val="en-GB"/>
        </w:rPr>
        <w:t>Accessed 26 July 2017</w:t>
      </w:r>
      <w:r>
        <w:rPr>
          <w:rFonts w:cs="Arial"/>
          <w:lang w:val="en-GB"/>
        </w:rPr>
        <w:t>)</w:t>
      </w:r>
    </w:p>
    <w:p w14:paraId="308453E8" w14:textId="77777777" w:rsidR="00801084" w:rsidRPr="00346B82" w:rsidRDefault="00801084" w:rsidP="00987BEC">
      <w:pPr>
        <w:widowControl/>
        <w:rPr>
          <w:rFonts w:cs="Arial"/>
          <w:lang w:val="en-GB"/>
        </w:rPr>
      </w:pPr>
      <w:r w:rsidRPr="00346B82">
        <w:rPr>
          <w:rFonts w:cs="Arial"/>
          <w:lang w:val="en-GB"/>
        </w:rPr>
        <w:t xml:space="preserve">Moore S (2013) </w:t>
      </w:r>
      <w:r>
        <w:rPr>
          <w:rFonts w:cs="Arial"/>
          <w:lang w:val="en-GB"/>
        </w:rPr>
        <w:t>S</w:t>
      </w:r>
      <w:r w:rsidRPr="00346B82">
        <w:rPr>
          <w:rFonts w:cs="Arial"/>
          <w:lang w:val="en-GB"/>
        </w:rPr>
        <w:t>tudies on mechanisms of resistant starch analytical methods. MSc</w:t>
      </w:r>
      <w:r>
        <w:rPr>
          <w:rFonts w:cs="Arial"/>
          <w:lang w:val="en-GB"/>
        </w:rPr>
        <w:t xml:space="preserve"> t</w:t>
      </w:r>
      <w:r w:rsidRPr="00346B82">
        <w:rPr>
          <w:rFonts w:cs="Arial"/>
          <w:lang w:val="en-GB"/>
        </w:rPr>
        <w:t>hesis</w:t>
      </w:r>
      <w:r>
        <w:rPr>
          <w:rFonts w:cs="Arial"/>
          <w:lang w:val="en-GB"/>
        </w:rPr>
        <w:t>.</w:t>
      </w:r>
      <w:r w:rsidRPr="00346B82">
        <w:rPr>
          <w:rFonts w:cs="Arial"/>
          <w:lang w:val="en-GB"/>
        </w:rPr>
        <w:t xml:space="preserve"> Iowa State University, </w:t>
      </w:r>
      <w:r w:rsidRPr="00346B82">
        <w:rPr>
          <w:rFonts w:cs="Arial"/>
        </w:rPr>
        <w:t>United States of America</w:t>
      </w:r>
      <w:r w:rsidRPr="00346B82">
        <w:rPr>
          <w:rFonts w:cs="Arial"/>
          <w:lang w:val="en-GB"/>
        </w:rPr>
        <w:t>.</w:t>
      </w:r>
    </w:p>
    <w:p w14:paraId="308453E9" w14:textId="77777777" w:rsidR="00801084" w:rsidRPr="00116CC5" w:rsidRDefault="00801084" w:rsidP="00987BEC">
      <w:pPr>
        <w:widowControl/>
        <w:tabs>
          <w:tab w:val="left" w:pos="0"/>
        </w:tabs>
        <w:rPr>
          <w:rFonts w:cs="Arial"/>
          <w:noProof/>
        </w:rPr>
      </w:pPr>
      <w:r w:rsidRPr="00116CC5">
        <w:rPr>
          <w:rFonts w:cs="Arial"/>
          <w:noProof/>
        </w:rPr>
        <w:t xml:space="preserve">Muir JG, Yeow EG, Keogh J, Pizzey C, Bird AR, Sharpe K, O'Dea K, Macrae FA (2004) Combining wheat bran with resistant starch has more beneficial effects on fecal indexes than does wheat bran alone. The American </w:t>
      </w:r>
      <w:r>
        <w:rPr>
          <w:rFonts w:cs="Arial"/>
          <w:noProof/>
        </w:rPr>
        <w:t>J</w:t>
      </w:r>
      <w:r w:rsidRPr="00116CC5">
        <w:rPr>
          <w:rFonts w:cs="Arial"/>
          <w:noProof/>
        </w:rPr>
        <w:t xml:space="preserve">ournal of </w:t>
      </w:r>
      <w:r>
        <w:rPr>
          <w:rFonts w:cs="Arial"/>
          <w:noProof/>
        </w:rPr>
        <w:t>C</w:t>
      </w:r>
      <w:r w:rsidRPr="00116CC5">
        <w:rPr>
          <w:rFonts w:cs="Arial"/>
          <w:noProof/>
        </w:rPr>
        <w:t xml:space="preserve">linical </w:t>
      </w:r>
      <w:r>
        <w:rPr>
          <w:rFonts w:cs="Arial"/>
          <w:noProof/>
        </w:rPr>
        <w:t>N</w:t>
      </w:r>
      <w:r w:rsidRPr="00116CC5">
        <w:rPr>
          <w:rFonts w:cs="Arial"/>
          <w:noProof/>
        </w:rPr>
        <w:t>utrition 79(6):1020–1028</w:t>
      </w:r>
    </w:p>
    <w:p w14:paraId="308453EA" w14:textId="77777777" w:rsidR="00801084" w:rsidRPr="00116CC5" w:rsidRDefault="00801084" w:rsidP="00987BEC">
      <w:pPr>
        <w:widowControl/>
        <w:tabs>
          <w:tab w:val="left" w:pos="0"/>
        </w:tabs>
        <w:rPr>
          <w:rFonts w:cs="Arial"/>
          <w:noProof/>
        </w:rPr>
      </w:pPr>
      <w:r w:rsidRPr="00116CC5">
        <w:rPr>
          <w:rFonts w:cs="Arial"/>
          <w:noProof/>
        </w:rPr>
        <w:t xml:space="preserve">Noakes M, Clifton PM, Nestel PJ, Le Leu R, McIntosh G (1996) Effect of high-amylose starch and oat bran on metabolic variables and bowel function in subjects with hypertriglyceridemia. The American </w:t>
      </w:r>
      <w:r>
        <w:rPr>
          <w:rFonts w:cs="Arial"/>
          <w:noProof/>
        </w:rPr>
        <w:t>J</w:t>
      </w:r>
      <w:r w:rsidRPr="00116CC5">
        <w:rPr>
          <w:rFonts w:cs="Arial"/>
          <w:noProof/>
        </w:rPr>
        <w:t xml:space="preserve">ournal of </w:t>
      </w:r>
      <w:r>
        <w:rPr>
          <w:rFonts w:cs="Arial"/>
          <w:noProof/>
        </w:rPr>
        <w:t>C</w:t>
      </w:r>
      <w:r w:rsidRPr="00116CC5">
        <w:rPr>
          <w:rFonts w:cs="Arial"/>
          <w:noProof/>
        </w:rPr>
        <w:t xml:space="preserve">linical </w:t>
      </w:r>
      <w:r>
        <w:rPr>
          <w:rFonts w:cs="Arial"/>
          <w:noProof/>
        </w:rPr>
        <w:t>N</w:t>
      </w:r>
      <w:r w:rsidRPr="00116CC5">
        <w:rPr>
          <w:rFonts w:cs="Arial"/>
          <w:noProof/>
        </w:rPr>
        <w:t>utrition 64(6):944–951</w:t>
      </w:r>
    </w:p>
    <w:p w14:paraId="308453EB" w14:textId="77777777" w:rsidR="00801084" w:rsidRPr="00116CC5" w:rsidRDefault="00801084" w:rsidP="00987BEC">
      <w:pPr>
        <w:widowControl/>
        <w:tabs>
          <w:tab w:val="left" w:pos="0"/>
        </w:tabs>
        <w:rPr>
          <w:rFonts w:cs="Arial"/>
          <w:noProof/>
        </w:rPr>
      </w:pPr>
      <w:r w:rsidRPr="00116CC5">
        <w:rPr>
          <w:rFonts w:cs="Arial"/>
          <w:noProof/>
        </w:rPr>
        <w:t>Nugent AP (2005) Health properties of resistant starch. Nutrition Bulletin 30(1):27–54</w:t>
      </w:r>
    </w:p>
    <w:p w14:paraId="308453EC" w14:textId="77777777" w:rsidR="00801084" w:rsidRPr="00116CC5" w:rsidRDefault="00801084" w:rsidP="00987BEC">
      <w:pPr>
        <w:widowControl/>
        <w:tabs>
          <w:tab w:val="left" w:pos="0"/>
        </w:tabs>
        <w:rPr>
          <w:rFonts w:cs="Arial"/>
          <w:noProof/>
        </w:rPr>
      </w:pPr>
      <w:r w:rsidRPr="00116CC5">
        <w:rPr>
          <w:rFonts w:cs="Arial"/>
          <w:noProof/>
        </w:rPr>
        <w:t xml:space="preserve">Phillips J, Muir JG, Birkett A, Lu ZX, Jones GP, O'Dea K, Young GP (1995) Effect of resistant starch on fecal bulk and fermentation-dependent events in humans. The American </w:t>
      </w:r>
      <w:r>
        <w:rPr>
          <w:rFonts w:cs="Arial"/>
          <w:noProof/>
        </w:rPr>
        <w:t>J</w:t>
      </w:r>
      <w:r w:rsidRPr="00116CC5">
        <w:rPr>
          <w:rFonts w:cs="Arial"/>
          <w:noProof/>
        </w:rPr>
        <w:t xml:space="preserve">ournal of </w:t>
      </w:r>
      <w:r>
        <w:rPr>
          <w:rFonts w:cs="Arial"/>
          <w:noProof/>
        </w:rPr>
        <w:t>C</w:t>
      </w:r>
      <w:r w:rsidRPr="00116CC5">
        <w:rPr>
          <w:rFonts w:cs="Arial"/>
          <w:noProof/>
        </w:rPr>
        <w:t xml:space="preserve">linical </w:t>
      </w:r>
      <w:r>
        <w:rPr>
          <w:rFonts w:cs="Arial"/>
          <w:noProof/>
        </w:rPr>
        <w:t>N</w:t>
      </w:r>
      <w:r w:rsidRPr="00116CC5">
        <w:rPr>
          <w:rFonts w:cs="Arial"/>
          <w:noProof/>
        </w:rPr>
        <w:t>utrition 62(1):121–130</w:t>
      </w:r>
    </w:p>
    <w:p w14:paraId="308453ED" w14:textId="77777777" w:rsidR="00801084" w:rsidRDefault="00801084" w:rsidP="00987BEC">
      <w:pPr>
        <w:widowControl/>
        <w:tabs>
          <w:tab w:val="left" w:pos="0"/>
        </w:tabs>
        <w:rPr>
          <w:rFonts w:cs="Arial"/>
          <w:noProof/>
        </w:rPr>
      </w:pPr>
      <w:r w:rsidRPr="00CE7F38">
        <w:rPr>
          <w:rFonts w:cs="Arial"/>
          <w:noProof/>
        </w:rPr>
        <w:t>Raigond P, Ezekiel R, Raigond B</w:t>
      </w:r>
      <w:r>
        <w:rPr>
          <w:rFonts w:cs="Arial"/>
          <w:noProof/>
        </w:rPr>
        <w:t xml:space="preserve"> (2015)</w:t>
      </w:r>
      <w:r w:rsidRPr="00CE7F38">
        <w:rPr>
          <w:rFonts w:cs="Arial"/>
          <w:noProof/>
        </w:rPr>
        <w:t xml:space="preserve"> Resistant starch in food: a review. J Sci Food Agric</w:t>
      </w:r>
      <w:r>
        <w:rPr>
          <w:rFonts w:cs="Arial"/>
          <w:noProof/>
        </w:rPr>
        <w:t xml:space="preserve"> 95(10):1968–78</w:t>
      </w:r>
    </w:p>
    <w:p w14:paraId="308453EE" w14:textId="77777777" w:rsidR="00801084" w:rsidRPr="00116CC5" w:rsidRDefault="00801084" w:rsidP="00987BEC">
      <w:pPr>
        <w:widowControl/>
        <w:tabs>
          <w:tab w:val="left" w:pos="0"/>
        </w:tabs>
        <w:rPr>
          <w:rFonts w:cs="Arial"/>
          <w:noProof/>
        </w:rPr>
      </w:pPr>
      <w:r w:rsidRPr="00116CC5">
        <w:rPr>
          <w:rFonts w:cs="Arial"/>
          <w:noProof/>
        </w:rPr>
        <w:t xml:space="preserve">Sajilata MG, Singhal RS, Kulkarni PR (2006) Resistant starch, a review. Comprehensive </w:t>
      </w:r>
      <w:r>
        <w:rPr>
          <w:rFonts w:cs="Arial"/>
          <w:noProof/>
        </w:rPr>
        <w:t>R</w:t>
      </w:r>
      <w:r w:rsidRPr="00116CC5">
        <w:rPr>
          <w:rFonts w:cs="Arial"/>
          <w:noProof/>
        </w:rPr>
        <w:t xml:space="preserve">eviews in </w:t>
      </w:r>
      <w:r>
        <w:rPr>
          <w:rFonts w:cs="Arial"/>
          <w:noProof/>
        </w:rPr>
        <w:t>F</w:t>
      </w:r>
      <w:r w:rsidRPr="00116CC5">
        <w:rPr>
          <w:rFonts w:cs="Arial"/>
          <w:noProof/>
        </w:rPr>
        <w:t xml:space="preserve">ood </w:t>
      </w:r>
      <w:r>
        <w:rPr>
          <w:rFonts w:cs="Arial"/>
          <w:noProof/>
        </w:rPr>
        <w:t>S</w:t>
      </w:r>
      <w:r w:rsidRPr="00116CC5">
        <w:rPr>
          <w:rFonts w:cs="Arial"/>
          <w:noProof/>
        </w:rPr>
        <w:t xml:space="preserve">cience and </w:t>
      </w:r>
      <w:r>
        <w:rPr>
          <w:rFonts w:cs="Arial"/>
          <w:noProof/>
        </w:rPr>
        <w:t>F</w:t>
      </w:r>
      <w:r w:rsidRPr="00116CC5">
        <w:rPr>
          <w:rFonts w:cs="Arial"/>
          <w:noProof/>
        </w:rPr>
        <w:t xml:space="preserve">ood </w:t>
      </w:r>
      <w:r>
        <w:rPr>
          <w:rFonts w:cs="Arial"/>
          <w:noProof/>
        </w:rPr>
        <w:t>S</w:t>
      </w:r>
      <w:r w:rsidRPr="00116CC5">
        <w:rPr>
          <w:rFonts w:cs="Arial"/>
          <w:noProof/>
        </w:rPr>
        <w:t>afety 5(1):1–17</w:t>
      </w:r>
    </w:p>
    <w:p w14:paraId="308453EF" w14:textId="77777777" w:rsidR="00801084" w:rsidRPr="00116CC5" w:rsidRDefault="00801084" w:rsidP="00987BEC">
      <w:pPr>
        <w:widowControl/>
        <w:tabs>
          <w:tab w:val="left" w:pos="0"/>
        </w:tabs>
        <w:rPr>
          <w:rFonts w:cs="Arial"/>
          <w:noProof/>
        </w:rPr>
      </w:pPr>
      <w:r w:rsidRPr="00116CC5">
        <w:rPr>
          <w:rFonts w:cs="Arial"/>
          <w:noProof/>
        </w:rPr>
        <w:t>Seal CJ, Daly ME, Thomas LC, Bal W, Birkett AM, Jeffcoat R, Mathers JC (2003) Postprandial carbohydrate metabolism in healthy subjects and those with type 2 diabetes fed starches with slow and rapid hydrolysis rates determined in vitro. British Journal of Nutrition 90(05):853–864</w:t>
      </w:r>
    </w:p>
    <w:p w14:paraId="308453F0" w14:textId="77777777" w:rsidR="00801084" w:rsidRPr="00116CC5" w:rsidRDefault="00801084" w:rsidP="00987BEC">
      <w:pPr>
        <w:widowControl/>
        <w:tabs>
          <w:tab w:val="left" w:pos="0"/>
        </w:tabs>
        <w:rPr>
          <w:rFonts w:cs="Arial"/>
          <w:noProof/>
        </w:rPr>
      </w:pPr>
      <w:r w:rsidRPr="00116CC5">
        <w:rPr>
          <w:rFonts w:cs="Arial"/>
          <w:noProof/>
        </w:rPr>
        <w:t>Seewi G, Gnauck G, Stute R, Chantelau E (1999) Effects on parameters of glucose homeostasis in healthy humans from ingestion of leguminous versus maize starches. European Journal of Nutrition 38(4):183–189</w:t>
      </w:r>
    </w:p>
    <w:p w14:paraId="308453F1" w14:textId="77777777" w:rsidR="00801084" w:rsidRDefault="00801084" w:rsidP="00987BEC">
      <w:pPr>
        <w:widowControl/>
        <w:tabs>
          <w:tab w:val="left" w:pos="0"/>
        </w:tabs>
        <w:rPr>
          <w:rFonts w:cs="Arial"/>
          <w:noProof/>
        </w:rPr>
      </w:pPr>
      <w:r w:rsidRPr="00B95761">
        <w:rPr>
          <w:rFonts w:cs="Arial"/>
          <w:noProof/>
        </w:rPr>
        <w:t>Stark JR, Lynn A</w:t>
      </w:r>
      <w:r>
        <w:rPr>
          <w:rFonts w:cs="Arial"/>
          <w:noProof/>
        </w:rPr>
        <w:t xml:space="preserve"> (1992)</w:t>
      </w:r>
      <w:r w:rsidRPr="00B95761">
        <w:rPr>
          <w:rFonts w:cs="Arial"/>
          <w:noProof/>
        </w:rPr>
        <w:t xml:space="preserve"> Starch granules large and small</w:t>
      </w:r>
      <w:r>
        <w:rPr>
          <w:rFonts w:cs="Arial"/>
          <w:noProof/>
        </w:rPr>
        <w:t>.</w:t>
      </w:r>
      <w:r w:rsidRPr="00B95761">
        <w:rPr>
          <w:rFonts w:cs="Arial"/>
          <w:noProof/>
        </w:rPr>
        <w:t xml:space="preserve"> Biochem Soc Trans</w:t>
      </w:r>
      <w:r>
        <w:rPr>
          <w:rFonts w:cs="Arial"/>
          <w:noProof/>
        </w:rPr>
        <w:t xml:space="preserve"> 20(1):7–</w:t>
      </w:r>
      <w:r w:rsidRPr="00B95761">
        <w:rPr>
          <w:rFonts w:cs="Arial"/>
          <w:noProof/>
        </w:rPr>
        <w:t>12</w:t>
      </w:r>
    </w:p>
    <w:p w14:paraId="308453F2" w14:textId="77777777" w:rsidR="00801084" w:rsidRPr="00116CC5" w:rsidRDefault="00801084" w:rsidP="00987BEC">
      <w:pPr>
        <w:widowControl/>
        <w:tabs>
          <w:tab w:val="left" w:pos="0"/>
        </w:tabs>
        <w:rPr>
          <w:rFonts w:cs="Arial"/>
          <w:noProof/>
        </w:rPr>
      </w:pPr>
      <w:r w:rsidRPr="00116CC5">
        <w:rPr>
          <w:rFonts w:cs="Arial"/>
          <w:noProof/>
        </w:rPr>
        <w:t>Stewart ML, Nikhanj SD, Timm DA, Thomas W, Slavin JL (2010) Evaluation of the effect of four fibers on laxation, gastrointestinal tolerance and serum markers in healthy humans. Annals of Nutrition and Metabolism 56(2):91–98</w:t>
      </w:r>
    </w:p>
    <w:sectPr w:rsidR="00801084" w:rsidRPr="00116CC5" w:rsidSect="008E2339">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62DD7" w14:textId="77777777" w:rsidR="00B735CE" w:rsidRDefault="00B735CE" w:rsidP="00801084">
      <w:pPr>
        <w:spacing w:after="0"/>
      </w:pPr>
      <w:r>
        <w:separator/>
      </w:r>
    </w:p>
    <w:p w14:paraId="16B964BA" w14:textId="77777777" w:rsidR="00B735CE" w:rsidRDefault="00B735CE"/>
  </w:endnote>
  <w:endnote w:type="continuationSeparator" w:id="0">
    <w:p w14:paraId="5517D9F5" w14:textId="77777777" w:rsidR="00B735CE" w:rsidRDefault="00B735CE" w:rsidP="00801084">
      <w:pPr>
        <w:spacing w:after="0"/>
      </w:pPr>
      <w:r>
        <w:continuationSeparator/>
      </w:r>
    </w:p>
    <w:p w14:paraId="0F116180" w14:textId="77777777" w:rsidR="00B735CE" w:rsidRDefault="00B735CE"/>
  </w:endnote>
  <w:endnote w:type="continuationNotice" w:id="1">
    <w:p w14:paraId="3AE1FDCF" w14:textId="77777777" w:rsidR="00B735CE" w:rsidRDefault="00B735CE">
      <w:pPr>
        <w:spacing w:after="0"/>
      </w:pPr>
    </w:p>
    <w:p w14:paraId="0AD2CD10" w14:textId="77777777" w:rsidR="00B735CE" w:rsidRDefault="00B73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073165"/>
      <w:docPartObj>
        <w:docPartGallery w:val="Page Numbers (Bottom of Page)"/>
        <w:docPartUnique/>
      </w:docPartObj>
    </w:sdtPr>
    <w:sdtEndPr>
      <w:rPr>
        <w:noProof/>
      </w:rPr>
    </w:sdtEndPr>
    <w:sdtContent>
      <w:p w14:paraId="3084540A" w14:textId="51750E5B" w:rsidR="00B735CE" w:rsidRDefault="00B735CE">
        <w:pPr>
          <w:pStyle w:val="Footer"/>
          <w:jc w:val="center"/>
        </w:pPr>
        <w:r>
          <w:fldChar w:fldCharType="begin"/>
        </w:r>
        <w:r>
          <w:instrText xml:space="preserve"> PAGE   \* MERGEFORMAT </w:instrText>
        </w:r>
        <w:r>
          <w:fldChar w:fldCharType="separate"/>
        </w:r>
        <w:r w:rsidR="00624198">
          <w:rPr>
            <w:noProof/>
          </w:rPr>
          <w:t>1</w:t>
        </w:r>
        <w:r>
          <w:rPr>
            <w:noProof/>
          </w:rPr>
          <w:fldChar w:fldCharType="end"/>
        </w:r>
      </w:p>
    </w:sdtContent>
  </w:sdt>
  <w:p w14:paraId="3084540B" w14:textId="77777777" w:rsidR="00B735CE" w:rsidRDefault="00B735CE">
    <w:pPr>
      <w:pStyle w:val="Footer"/>
    </w:pPr>
  </w:p>
  <w:p w14:paraId="30F39AB2" w14:textId="77777777" w:rsidR="00B735CE" w:rsidRDefault="00B735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2166F" w14:textId="6D6873CB" w:rsidR="00B735CE" w:rsidRPr="009A7B44" w:rsidRDefault="00B735CE" w:rsidP="009A7B44">
      <w:pPr>
        <w:pStyle w:val="Footer"/>
      </w:pPr>
      <w:r>
        <w:separator/>
      </w:r>
    </w:p>
  </w:footnote>
  <w:footnote w:type="continuationSeparator" w:id="0">
    <w:p w14:paraId="18799F8F" w14:textId="77777777" w:rsidR="00B735CE" w:rsidRDefault="00B735CE" w:rsidP="00801084">
      <w:pPr>
        <w:spacing w:after="0"/>
      </w:pPr>
      <w:r>
        <w:continuationSeparator/>
      </w:r>
    </w:p>
    <w:p w14:paraId="0CEAF2F7" w14:textId="77777777" w:rsidR="00B735CE" w:rsidRDefault="00B735CE"/>
  </w:footnote>
  <w:footnote w:type="continuationNotice" w:id="1">
    <w:p w14:paraId="04959E40" w14:textId="77777777" w:rsidR="00B735CE" w:rsidRDefault="00B735CE">
      <w:pPr>
        <w:spacing w:after="0"/>
      </w:pPr>
    </w:p>
    <w:p w14:paraId="7AE4A110" w14:textId="77777777" w:rsidR="00B735CE" w:rsidRDefault="00B735CE"/>
  </w:footnote>
  <w:footnote w:id="2">
    <w:p w14:paraId="3084540E" w14:textId="77777777" w:rsidR="00B735CE" w:rsidRPr="002F54AD" w:rsidRDefault="00B735CE" w:rsidP="00D123F8">
      <w:pPr>
        <w:pStyle w:val="FootnoteText"/>
        <w:spacing w:after="0"/>
        <w:rPr>
          <w:sz w:val="20"/>
        </w:rPr>
      </w:pPr>
      <w:r w:rsidRPr="002F54AD">
        <w:rPr>
          <w:rStyle w:val="FootnoteReference"/>
          <w:rFonts w:eastAsiaTheme="majorEastAsia"/>
          <w:sz w:val="20"/>
        </w:rPr>
        <w:footnoteRef/>
      </w:r>
      <w:r w:rsidRPr="002F54AD">
        <w:rPr>
          <w:sz w:val="20"/>
        </w:rPr>
        <w:t xml:space="preserve"> AOAC 985.29 </w:t>
      </w:r>
      <w:r w:rsidRPr="002F54AD">
        <w:rPr>
          <w:rFonts w:cs="Arial"/>
          <w:sz w:val="20"/>
        </w:rPr>
        <w:t xml:space="preserve">Total Dietary Fiber in Foods </w:t>
      </w:r>
    </w:p>
  </w:footnote>
  <w:footnote w:id="3">
    <w:p w14:paraId="3084540F" w14:textId="77777777" w:rsidR="00B735CE" w:rsidRPr="002F54AD" w:rsidRDefault="00B735CE" w:rsidP="00D123F8">
      <w:pPr>
        <w:pStyle w:val="FootnoteText"/>
        <w:spacing w:after="0"/>
        <w:rPr>
          <w:sz w:val="20"/>
        </w:rPr>
      </w:pPr>
      <w:r w:rsidRPr="002F54AD">
        <w:rPr>
          <w:rStyle w:val="FootnoteReference"/>
          <w:rFonts w:eastAsiaTheme="majorEastAsia"/>
          <w:sz w:val="20"/>
        </w:rPr>
        <w:footnoteRef/>
      </w:r>
      <w:r w:rsidRPr="002F54AD">
        <w:rPr>
          <w:sz w:val="20"/>
        </w:rPr>
        <w:t xml:space="preserve"> AOAC 991.43 </w:t>
      </w:r>
      <w:r w:rsidRPr="002F54AD">
        <w:rPr>
          <w:rFonts w:cs="Arial"/>
          <w:sz w:val="20"/>
        </w:rPr>
        <w:t>Total, Soluble and Insoluble Dietary Fiber in Foods</w:t>
      </w:r>
    </w:p>
  </w:footnote>
  <w:footnote w:id="4">
    <w:p w14:paraId="30845410" w14:textId="77777777" w:rsidR="00B735CE" w:rsidRPr="002F54AD" w:rsidRDefault="00B735CE" w:rsidP="00D123F8">
      <w:pPr>
        <w:pStyle w:val="FootnoteText"/>
        <w:spacing w:after="0"/>
        <w:rPr>
          <w:sz w:val="20"/>
        </w:rPr>
      </w:pPr>
      <w:r w:rsidRPr="002F54AD">
        <w:rPr>
          <w:rStyle w:val="FootnoteReference"/>
          <w:rFonts w:eastAsiaTheme="majorEastAsia"/>
          <w:sz w:val="20"/>
        </w:rPr>
        <w:footnoteRef/>
      </w:r>
      <w:r w:rsidRPr="002F54AD">
        <w:rPr>
          <w:sz w:val="20"/>
        </w:rPr>
        <w:t xml:space="preserve"> AOAC 2001.03 </w:t>
      </w:r>
      <w:r w:rsidRPr="002F54AD">
        <w:rPr>
          <w:rFonts w:cs="Arial"/>
          <w:sz w:val="20"/>
        </w:rPr>
        <w:t>Dietary Fiber containing Supplemented Resistant Maltodextrin</w:t>
      </w:r>
    </w:p>
  </w:footnote>
  <w:footnote w:id="5">
    <w:p w14:paraId="30845411" w14:textId="77777777" w:rsidR="00B735CE" w:rsidRPr="002F54AD" w:rsidRDefault="00B735CE" w:rsidP="00D123F8">
      <w:pPr>
        <w:pStyle w:val="FootnoteText"/>
        <w:spacing w:after="0"/>
        <w:rPr>
          <w:sz w:val="20"/>
          <w:highlight w:val="yellow"/>
        </w:rPr>
      </w:pPr>
      <w:r w:rsidRPr="002F54AD">
        <w:rPr>
          <w:rStyle w:val="FootnoteReference"/>
          <w:rFonts w:eastAsiaTheme="majorEastAsia"/>
          <w:sz w:val="20"/>
        </w:rPr>
        <w:footnoteRef/>
      </w:r>
      <w:r w:rsidRPr="002F54AD">
        <w:rPr>
          <w:sz w:val="20"/>
        </w:rPr>
        <w:t xml:space="preserve"> H. Salman, </w:t>
      </w:r>
      <w:r w:rsidRPr="002F54AD">
        <w:rPr>
          <w:rFonts w:cs="Arial"/>
          <w:sz w:val="20"/>
        </w:rPr>
        <w:t>Business Manager, Sydney analytical laboratory</w:t>
      </w:r>
      <w:r w:rsidRPr="002F54AD">
        <w:rPr>
          <w:sz w:val="20"/>
        </w:rPr>
        <w:t xml:space="preserve">, </w:t>
      </w:r>
      <w:r w:rsidRPr="002F54AD">
        <w:rPr>
          <w:rFonts w:cs="Arial"/>
          <w:sz w:val="20"/>
        </w:rPr>
        <w:t>Export Grains Innovation Centre, Sydney, personal communication 19 July 2017</w:t>
      </w:r>
    </w:p>
  </w:footnote>
  <w:footnote w:id="6">
    <w:p w14:paraId="791A8E9F" w14:textId="4AB60F3A" w:rsidR="00B735CE" w:rsidRPr="002F54AD" w:rsidRDefault="00B735CE">
      <w:pPr>
        <w:pStyle w:val="FootnoteText"/>
        <w:rPr>
          <w:sz w:val="20"/>
        </w:rPr>
      </w:pPr>
      <w:r w:rsidRPr="002F54AD">
        <w:rPr>
          <w:rStyle w:val="FootnoteReference"/>
          <w:sz w:val="20"/>
        </w:rPr>
        <w:footnoteRef/>
      </w:r>
      <w:r w:rsidRPr="002F54AD">
        <w:rPr>
          <w:sz w:val="20"/>
        </w:rPr>
        <w:t xml:space="preserve"> J. Thompson, Team Leader, General Chemistry, AsureQuality Limited, Auckland, personal communication 13 October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7C1D"/>
    <w:multiLevelType w:val="hybridMultilevel"/>
    <w:tmpl w:val="60F8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7E66403"/>
    <w:multiLevelType w:val="multilevel"/>
    <w:tmpl w:val="586E0B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7">
    <w:nsid w:val="75550D94"/>
    <w:multiLevelType w:val="hybridMultilevel"/>
    <w:tmpl w:val="A10E4354"/>
    <w:lvl w:ilvl="0" w:tplc="0AC6A2C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6"/>
  </w:num>
  <w:num w:numId="9">
    <w:abstractNumId w:val="2"/>
  </w:num>
  <w:num w:numId="10">
    <w:abstractNumId w:val="4"/>
  </w:num>
  <w:num w:numId="11">
    <w:abstractNumId w:val="6"/>
  </w:num>
  <w:num w:numId="12">
    <w:abstractNumId w:val="2"/>
  </w:num>
  <w:num w:numId="13">
    <w:abstractNumId w:val="4"/>
  </w:num>
  <w:num w:numId="14">
    <w:abstractNumId w:val="5"/>
  </w:num>
  <w:num w:numId="15">
    <w:abstractNumId w:val="0"/>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EE9"/>
    <w:rsid w:val="0000542C"/>
    <w:rsid w:val="00015E94"/>
    <w:rsid w:val="00025FB5"/>
    <w:rsid w:val="00026834"/>
    <w:rsid w:val="00037C98"/>
    <w:rsid w:val="00041643"/>
    <w:rsid w:val="000508FF"/>
    <w:rsid w:val="0005786B"/>
    <w:rsid w:val="000622E7"/>
    <w:rsid w:val="00066854"/>
    <w:rsid w:val="00066D85"/>
    <w:rsid w:val="00075238"/>
    <w:rsid w:val="00075E4D"/>
    <w:rsid w:val="00082C13"/>
    <w:rsid w:val="000A38F8"/>
    <w:rsid w:val="000C19F7"/>
    <w:rsid w:val="000D47BB"/>
    <w:rsid w:val="000F2196"/>
    <w:rsid w:val="0010795F"/>
    <w:rsid w:val="00125E6B"/>
    <w:rsid w:val="00133140"/>
    <w:rsid w:val="001369AE"/>
    <w:rsid w:val="00143069"/>
    <w:rsid w:val="0014479B"/>
    <w:rsid w:val="0016512D"/>
    <w:rsid w:val="001673E9"/>
    <w:rsid w:val="001734EA"/>
    <w:rsid w:val="00184403"/>
    <w:rsid w:val="00191770"/>
    <w:rsid w:val="001A4D52"/>
    <w:rsid w:val="001C353B"/>
    <w:rsid w:val="001C5126"/>
    <w:rsid w:val="001E4825"/>
    <w:rsid w:val="001E696B"/>
    <w:rsid w:val="00200D85"/>
    <w:rsid w:val="002232B1"/>
    <w:rsid w:val="002325E0"/>
    <w:rsid w:val="002330C7"/>
    <w:rsid w:val="00234C31"/>
    <w:rsid w:val="00244989"/>
    <w:rsid w:val="002529C1"/>
    <w:rsid w:val="00261BDF"/>
    <w:rsid w:val="00270908"/>
    <w:rsid w:val="00274C08"/>
    <w:rsid w:val="00283D8A"/>
    <w:rsid w:val="00287B2F"/>
    <w:rsid w:val="002B6D3C"/>
    <w:rsid w:val="002D3893"/>
    <w:rsid w:val="002E1314"/>
    <w:rsid w:val="002E23C8"/>
    <w:rsid w:val="002F3C6F"/>
    <w:rsid w:val="002F54AD"/>
    <w:rsid w:val="002F5C0A"/>
    <w:rsid w:val="002F7829"/>
    <w:rsid w:val="003023C6"/>
    <w:rsid w:val="0033021F"/>
    <w:rsid w:val="003377E8"/>
    <w:rsid w:val="00341D25"/>
    <w:rsid w:val="003423D0"/>
    <w:rsid w:val="00350C5A"/>
    <w:rsid w:val="00360150"/>
    <w:rsid w:val="00370B61"/>
    <w:rsid w:val="00372800"/>
    <w:rsid w:val="00390C08"/>
    <w:rsid w:val="00392711"/>
    <w:rsid w:val="003944F6"/>
    <w:rsid w:val="003A01FB"/>
    <w:rsid w:val="003C787B"/>
    <w:rsid w:val="003D0511"/>
    <w:rsid w:val="003E4186"/>
    <w:rsid w:val="003F2CAC"/>
    <w:rsid w:val="00404702"/>
    <w:rsid w:val="004128D1"/>
    <w:rsid w:val="00412981"/>
    <w:rsid w:val="00436EE9"/>
    <w:rsid w:val="00441D77"/>
    <w:rsid w:val="00443F05"/>
    <w:rsid w:val="00446186"/>
    <w:rsid w:val="004557DD"/>
    <w:rsid w:val="00466A3E"/>
    <w:rsid w:val="004858C4"/>
    <w:rsid w:val="00486619"/>
    <w:rsid w:val="004910FE"/>
    <w:rsid w:val="004B14C9"/>
    <w:rsid w:val="004B4AF3"/>
    <w:rsid w:val="004B75AE"/>
    <w:rsid w:val="004D3868"/>
    <w:rsid w:val="004D62FD"/>
    <w:rsid w:val="004E6694"/>
    <w:rsid w:val="005003A0"/>
    <w:rsid w:val="00501DA8"/>
    <w:rsid w:val="0054036E"/>
    <w:rsid w:val="0055083B"/>
    <w:rsid w:val="00562920"/>
    <w:rsid w:val="0056763A"/>
    <w:rsid w:val="00571363"/>
    <w:rsid w:val="00571D66"/>
    <w:rsid w:val="00580D2B"/>
    <w:rsid w:val="00584C91"/>
    <w:rsid w:val="005B578D"/>
    <w:rsid w:val="005C1996"/>
    <w:rsid w:val="005F64F0"/>
    <w:rsid w:val="0060089D"/>
    <w:rsid w:val="0060576A"/>
    <w:rsid w:val="00624198"/>
    <w:rsid w:val="006527F0"/>
    <w:rsid w:val="0065440E"/>
    <w:rsid w:val="00665B65"/>
    <w:rsid w:val="00670F63"/>
    <w:rsid w:val="006815EF"/>
    <w:rsid w:val="006925C6"/>
    <w:rsid w:val="0069353A"/>
    <w:rsid w:val="00696359"/>
    <w:rsid w:val="006B6900"/>
    <w:rsid w:val="006B7FDF"/>
    <w:rsid w:val="006D0355"/>
    <w:rsid w:val="006D473E"/>
    <w:rsid w:val="006E163C"/>
    <w:rsid w:val="007201F8"/>
    <w:rsid w:val="0073108C"/>
    <w:rsid w:val="00732C01"/>
    <w:rsid w:val="00740580"/>
    <w:rsid w:val="0074780D"/>
    <w:rsid w:val="00776ACC"/>
    <w:rsid w:val="00783C44"/>
    <w:rsid w:val="00785D12"/>
    <w:rsid w:val="00793DE6"/>
    <w:rsid w:val="007A1AEF"/>
    <w:rsid w:val="007F6456"/>
    <w:rsid w:val="00800030"/>
    <w:rsid w:val="00801084"/>
    <w:rsid w:val="00827103"/>
    <w:rsid w:val="00830393"/>
    <w:rsid w:val="00833D5A"/>
    <w:rsid w:val="00860EE7"/>
    <w:rsid w:val="00877A81"/>
    <w:rsid w:val="008849DC"/>
    <w:rsid w:val="008931F6"/>
    <w:rsid w:val="008A1082"/>
    <w:rsid w:val="008E2339"/>
    <w:rsid w:val="008F0CD6"/>
    <w:rsid w:val="0090025B"/>
    <w:rsid w:val="00900D12"/>
    <w:rsid w:val="0090408C"/>
    <w:rsid w:val="00914D61"/>
    <w:rsid w:val="00916112"/>
    <w:rsid w:val="00935023"/>
    <w:rsid w:val="00956D14"/>
    <w:rsid w:val="009732B4"/>
    <w:rsid w:val="009806A5"/>
    <w:rsid w:val="00982DD7"/>
    <w:rsid w:val="00984F2A"/>
    <w:rsid w:val="00987BEC"/>
    <w:rsid w:val="009A7B44"/>
    <w:rsid w:val="009C06DE"/>
    <w:rsid w:val="009E265A"/>
    <w:rsid w:val="009E4A03"/>
    <w:rsid w:val="009E58EF"/>
    <w:rsid w:val="009F45D8"/>
    <w:rsid w:val="009F4E8F"/>
    <w:rsid w:val="009F5EB0"/>
    <w:rsid w:val="00A158B1"/>
    <w:rsid w:val="00A17BFD"/>
    <w:rsid w:val="00A20271"/>
    <w:rsid w:val="00A25B29"/>
    <w:rsid w:val="00A26A34"/>
    <w:rsid w:val="00A26F82"/>
    <w:rsid w:val="00A744C5"/>
    <w:rsid w:val="00A808E9"/>
    <w:rsid w:val="00A94940"/>
    <w:rsid w:val="00AB5AE3"/>
    <w:rsid w:val="00AB7348"/>
    <w:rsid w:val="00AE3329"/>
    <w:rsid w:val="00AE5198"/>
    <w:rsid w:val="00B22159"/>
    <w:rsid w:val="00B34DD1"/>
    <w:rsid w:val="00B4227F"/>
    <w:rsid w:val="00B42B6E"/>
    <w:rsid w:val="00B4337E"/>
    <w:rsid w:val="00B53154"/>
    <w:rsid w:val="00B57D7E"/>
    <w:rsid w:val="00B62E85"/>
    <w:rsid w:val="00B72074"/>
    <w:rsid w:val="00B735CE"/>
    <w:rsid w:val="00B83F3F"/>
    <w:rsid w:val="00B84406"/>
    <w:rsid w:val="00BB07D2"/>
    <w:rsid w:val="00BC2133"/>
    <w:rsid w:val="00BD2D95"/>
    <w:rsid w:val="00BE4F3A"/>
    <w:rsid w:val="00C019A6"/>
    <w:rsid w:val="00C060D3"/>
    <w:rsid w:val="00C572A2"/>
    <w:rsid w:val="00CA50C5"/>
    <w:rsid w:val="00CB2246"/>
    <w:rsid w:val="00CE0ED0"/>
    <w:rsid w:val="00D03E83"/>
    <w:rsid w:val="00D123F8"/>
    <w:rsid w:val="00D14695"/>
    <w:rsid w:val="00D17C01"/>
    <w:rsid w:val="00D23975"/>
    <w:rsid w:val="00D26B2D"/>
    <w:rsid w:val="00D5526B"/>
    <w:rsid w:val="00D61E0A"/>
    <w:rsid w:val="00D661B4"/>
    <w:rsid w:val="00D666F4"/>
    <w:rsid w:val="00D66962"/>
    <w:rsid w:val="00D8460E"/>
    <w:rsid w:val="00D87D9C"/>
    <w:rsid w:val="00D92B3B"/>
    <w:rsid w:val="00DA3169"/>
    <w:rsid w:val="00DA7DED"/>
    <w:rsid w:val="00DB2DC7"/>
    <w:rsid w:val="00DB7CC9"/>
    <w:rsid w:val="00DC69DF"/>
    <w:rsid w:val="00DD190E"/>
    <w:rsid w:val="00DD78E1"/>
    <w:rsid w:val="00DE1616"/>
    <w:rsid w:val="00DF4A30"/>
    <w:rsid w:val="00E0050C"/>
    <w:rsid w:val="00E14D07"/>
    <w:rsid w:val="00E2450C"/>
    <w:rsid w:val="00E340B5"/>
    <w:rsid w:val="00E3469B"/>
    <w:rsid w:val="00E4001E"/>
    <w:rsid w:val="00E415F9"/>
    <w:rsid w:val="00E465D8"/>
    <w:rsid w:val="00E53ACA"/>
    <w:rsid w:val="00E9409E"/>
    <w:rsid w:val="00EC3CDC"/>
    <w:rsid w:val="00EC63EF"/>
    <w:rsid w:val="00EC65E9"/>
    <w:rsid w:val="00ED09A3"/>
    <w:rsid w:val="00EE3711"/>
    <w:rsid w:val="00EF2C00"/>
    <w:rsid w:val="00EF46F9"/>
    <w:rsid w:val="00F33E89"/>
    <w:rsid w:val="00F4105E"/>
    <w:rsid w:val="00F52051"/>
    <w:rsid w:val="00F55C68"/>
    <w:rsid w:val="00F60767"/>
    <w:rsid w:val="00F616DA"/>
    <w:rsid w:val="00F76F95"/>
    <w:rsid w:val="00F829C4"/>
    <w:rsid w:val="00FC7C18"/>
    <w:rsid w:val="00FD24CF"/>
    <w:rsid w:val="00FD4B8D"/>
    <w:rsid w:val="00FF55E9"/>
    <w:rsid w:val="00FF6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locked="1" w:qFormat="1"/>
    <w:lsdException w:name="footer" w:locked="1"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415F9"/>
    <w:pPr>
      <w:widowControl w:val="0"/>
      <w:spacing w:after="120"/>
    </w:pPr>
    <w:rPr>
      <w:rFonts w:eastAsia="Times New Roman" w:cs="Times New Roman"/>
      <w:szCs w:val="24"/>
      <w:lang w:bidi="en-US"/>
    </w:rPr>
  </w:style>
  <w:style w:type="paragraph" w:styleId="Heading1">
    <w:name w:val="heading 1"/>
    <w:aliases w:val="FSHeading 1,Chapter heading"/>
    <w:basedOn w:val="Normal"/>
    <w:next w:val="Normal"/>
    <w:link w:val="Heading1Char"/>
    <w:uiPriority w:val="9"/>
    <w:qFormat/>
    <w:locked/>
    <w:rsid w:val="00D03E83"/>
    <w:pPr>
      <w:keepNext/>
      <w:widowControl/>
      <w:spacing w:after="240"/>
      <w:ind w:left="851" w:hanging="851"/>
      <w:outlineLvl w:val="0"/>
    </w:pPr>
    <w:rPr>
      <w:rFonts w:cstheme="majorBidi"/>
      <w:b/>
      <w:bCs/>
      <w:sz w:val="36"/>
      <w:szCs w:val="28"/>
      <w:lang w:eastAsia="en-AU"/>
    </w:rPr>
  </w:style>
  <w:style w:type="paragraph" w:styleId="Heading2">
    <w:name w:val="heading 2"/>
    <w:aliases w:val="FSHeading 2,Section heading,FS Heading 2"/>
    <w:basedOn w:val="Normal"/>
    <w:next w:val="Normal"/>
    <w:link w:val="Heading2Char"/>
    <w:uiPriority w:val="9"/>
    <w:unhideWhenUsed/>
    <w:qFormat/>
    <w:locked/>
    <w:rsid w:val="00D03E83"/>
    <w:pPr>
      <w:keepNext/>
      <w:keepLines/>
      <w:widowControl/>
      <w:spacing w:before="120"/>
      <w:ind w:left="851" w:hanging="851"/>
      <w:outlineLvl w:val="1"/>
    </w:pPr>
    <w:rPr>
      <w:rFonts w:cs="Arial"/>
      <w:b/>
      <w:bCs/>
      <w:sz w:val="28"/>
      <w:lang w:eastAsia="en-AU"/>
    </w:rPr>
  </w:style>
  <w:style w:type="paragraph" w:styleId="Heading3">
    <w:name w:val="heading 3"/>
    <w:aliases w:val="FSHeading 3,Subheading 1"/>
    <w:basedOn w:val="Normal"/>
    <w:next w:val="Normal"/>
    <w:link w:val="Heading3Char"/>
    <w:autoRedefine/>
    <w:uiPriority w:val="9"/>
    <w:unhideWhenUsed/>
    <w:qFormat/>
    <w:locked/>
    <w:rsid w:val="00D03E83"/>
    <w:pPr>
      <w:keepNext/>
      <w:keepLines/>
      <w:widowControl/>
      <w:spacing w:before="120"/>
      <w:ind w:left="851" w:hanging="851"/>
      <w:outlineLvl w:val="2"/>
    </w:pPr>
    <w:rPr>
      <w:rFonts w:cstheme="majorBidi"/>
      <w:b/>
      <w:bCs/>
      <w:iCs/>
      <w:lang w:val="en-GB" w:eastAsia="en-AU"/>
    </w:rPr>
  </w:style>
  <w:style w:type="paragraph" w:styleId="Heading4">
    <w:name w:val="heading 4"/>
    <w:aliases w:val="FSHeading 4,Subheading 2"/>
    <w:basedOn w:val="Normal"/>
    <w:next w:val="Normal"/>
    <w:link w:val="Heading4Char"/>
    <w:uiPriority w:val="9"/>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01084"/>
    <w:pPr>
      <w:spacing w:before="240" w:after="60"/>
      <w:ind w:left="1296" w:hanging="1296"/>
      <w:outlineLvl w:val="6"/>
    </w:pPr>
  </w:style>
  <w:style w:type="paragraph" w:styleId="Heading8">
    <w:name w:val="heading 8"/>
    <w:basedOn w:val="Normal"/>
    <w:next w:val="Normal"/>
    <w:link w:val="Heading8Char"/>
    <w:uiPriority w:val="9"/>
    <w:unhideWhenUsed/>
    <w:qFormat/>
    <w:rsid w:val="00801084"/>
    <w:pPr>
      <w:spacing w:before="240" w:after="60"/>
      <w:ind w:left="1440" w:hanging="1440"/>
      <w:outlineLvl w:val="7"/>
    </w:pPr>
    <w:rPr>
      <w:i/>
      <w:iCs/>
    </w:rPr>
  </w:style>
  <w:style w:type="paragraph" w:styleId="Heading9">
    <w:name w:val="heading 9"/>
    <w:basedOn w:val="Normal"/>
    <w:next w:val="Normal"/>
    <w:link w:val="Heading9Char"/>
    <w:uiPriority w:val="9"/>
    <w:unhideWhenUsed/>
    <w:qFormat/>
    <w:rsid w:val="00801084"/>
    <w:pPr>
      <w:spacing w:before="240" w:after="60"/>
      <w:ind w:left="1584" w:hanging="1584"/>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D03E83"/>
    <w:rPr>
      <w:rFonts w:eastAsia="Times New Roman" w:cstheme="majorBidi"/>
      <w:b/>
      <w:bCs/>
      <w:sz w:val="36"/>
      <w:szCs w:val="28"/>
      <w:lang w:eastAsia="en-AU" w:bidi="en-US"/>
    </w:rPr>
  </w:style>
  <w:style w:type="character" w:customStyle="1" w:styleId="Heading2Char">
    <w:name w:val="Heading 2 Char"/>
    <w:aliases w:val="FSHeading 2 Char,Section heading Char,FS Heading 2 Char"/>
    <w:basedOn w:val="DefaultParagraphFont"/>
    <w:link w:val="Heading2"/>
    <w:uiPriority w:val="9"/>
    <w:rsid w:val="00D03E83"/>
    <w:rPr>
      <w:rFonts w:eastAsia="Times New Roman"/>
      <w:b/>
      <w:bCs/>
      <w:sz w:val="28"/>
      <w:szCs w:val="24"/>
      <w:lang w:eastAsia="en-AU" w:bidi="en-US"/>
    </w:rPr>
  </w:style>
  <w:style w:type="character" w:customStyle="1" w:styleId="Heading3Char">
    <w:name w:val="Heading 3 Char"/>
    <w:aliases w:val="FSHeading 3 Char,Subheading 1 Char"/>
    <w:basedOn w:val="DefaultParagraphFont"/>
    <w:link w:val="Heading3"/>
    <w:uiPriority w:val="9"/>
    <w:rsid w:val="00D03E83"/>
    <w:rPr>
      <w:rFonts w:eastAsia="Times New Roman" w:cstheme="majorBidi"/>
      <w:b/>
      <w:bCs/>
      <w:iCs/>
      <w:szCs w:val="24"/>
      <w:lang w:val="en-GB" w:eastAsia="en-AU" w:bidi="en-US"/>
    </w:rPr>
  </w:style>
  <w:style w:type="character" w:customStyle="1" w:styleId="Heading4Char">
    <w:name w:val="Heading 4 Char"/>
    <w:aliases w:val="FSHeading 4 Char,Subheading 2 Char"/>
    <w:basedOn w:val="DefaultParagraphFont"/>
    <w:link w:val="Heading4"/>
    <w:uiPriority w:val="9"/>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pPr>
    <w:rPr>
      <w:b/>
      <w:sz w:val="20"/>
      <w:szCs w:val="20"/>
    </w:rPr>
  </w:style>
  <w:style w:type="paragraph" w:customStyle="1" w:styleId="FSTableFigureHeading">
    <w:name w:val="FSTable/Figure Heading"/>
    <w:basedOn w:val="Normal"/>
    <w:uiPriority w:val="7"/>
    <w:qFormat/>
    <w:locked/>
    <w:rsid w:val="00404702"/>
    <w:pPr>
      <w:spacing w:before="120"/>
      <w:ind w:left="1134" w:hanging="1134"/>
    </w:pPr>
    <w:rPr>
      <w:b/>
      <w:i/>
    </w:rPr>
  </w:style>
  <w:style w:type="paragraph" w:styleId="Header">
    <w:name w:val="header"/>
    <w:aliases w:val="FSHeader"/>
    <w:basedOn w:val="Normal"/>
    <w:link w:val="HeaderChar"/>
    <w:uiPriority w:val="99"/>
    <w:unhideWhenUsed/>
    <w:qFormat/>
    <w:locked/>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Heading7Char">
    <w:name w:val="Heading 7 Char"/>
    <w:basedOn w:val="DefaultParagraphFont"/>
    <w:link w:val="Heading7"/>
    <w:uiPriority w:val="9"/>
    <w:rsid w:val="00801084"/>
    <w:rPr>
      <w:rFonts w:eastAsia="Times New Roman" w:cs="Times New Roman"/>
      <w:szCs w:val="24"/>
      <w:lang w:bidi="en-US"/>
    </w:rPr>
  </w:style>
  <w:style w:type="character" w:customStyle="1" w:styleId="Heading8Char">
    <w:name w:val="Heading 8 Char"/>
    <w:basedOn w:val="DefaultParagraphFont"/>
    <w:link w:val="Heading8"/>
    <w:uiPriority w:val="9"/>
    <w:rsid w:val="00801084"/>
    <w:rPr>
      <w:rFonts w:eastAsia="Times New Roman" w:cs="Times New Roman"/>
      <w:i/>
      <w:iCs/>
      <w:szCs w:val="24"/>
      <w:lang w:bidi="en-US"/>
    </w:rPr>
  </w:style>
  <w:style w:type="character" w:customStyle="1" w:styleId="Heading9Char">
    <w:name w:val="Heading 9 Char"/>
    <w:basedOn w:val="DefaultParagraphFont"/>
    <w:link w:val="Heading9"/>
    <w:uiPriority w:val="9"/>
    <w:rsid w:val="00801084"/>
    <w:rPr>
      <w:rFonts w:ascii="Cambria" w:eastAsia="Times New Roman" w:hAnsi="Cambria" w:cs="Times New Roman"/>
      <w:lang w:bidi="en-US"/>
    </w:rPr>
  </w:style>
  <w:style w:type="paragraph" w:customStyle="1" w:styleId="FSTitle">
    <w:name w:val="FS Title"/>
    <w:basedOn w:val="Normal"/>
    <w:qFormat/>
    <w:rsid w:val="00801084"/>
    <w:rPr>
      <w:rFonts w:cs="Tahoma"/>
      <w:bCs/>
      <w:sz w:val="32"/>
    </w:rPr>
  </w:style>
  <w:style w:type="paragraph" w:styleId="BalloonText">
    <w:name w:val="Balloon Text"/>
    <w:basedOn w:val="Normal"/>
    <w:link w:val="BalloonTextChar"/>
    <w:uiPriority w:val="99"/>
    <w:semiHidden/>
    <w:unhideWhenUsed/>
    <w:rsid w:val="008010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084"/>
    <w:rPr>
      <w:rFonts w:ascii="Tahoma" w:eastAsia="Times New Roman" w:hAnsi="Tahoma" w:cs="Tahoma"/>
      <w:sz w:val="16"/>
      <w:szCs w:val="16"/>
      <w:lang w:bidi="en-US"/>
    </w:rPr>
  </w:style>
  <w:style w:type="character" w:styleId="Hyperlink">
    <w:name w:val="Hyperlink"/>
    <w:basedOn w:val="DefaultParagraphFont"/>
    <w:uiPriority w:val="99"/>
    <w:rsid w:val="00801084"/>
    <w:rPr>
      <w:rFonts w:ascii="Arial" w:hAnsi="Arial"/>
      <w:color w:val="3333FF"/>
      <w:u w:val="single"/>
    </w:rPr>
  </w:style>
  <w:style w:type="paragraph" w:styleId="TOC1">
    <w:name w:val="toc 1"/>
    <w:basedOn w:val="Normal"/>
    <w:next w:val="Normal"/>
    <w:autoRedefine/>
    <w:uiPriority w:val="39"/>
    <w:qFormat/>
    <w:rsid w:val="004858C4"/>
    <w:pPr>
      <w:spacing w:before="120" w:after="0"/>
    </w:pPr>
    <w:rPr>
      <w:rFonts w:asciiTheme="minorHAnsi" w:hAnsiTheme="minorHAnsi"/>
      <w:b/>
      <w:bCs/>
      <w:caps/>
      <w:sz w:val="20"/>
      <w:szCs w:val="20"/>
    </w:rPr>
  </w:style>
  <w:style w:type="paragraph" w:styleId="TOC2">
    <w:name w:val="toc 2"/>
    <w:basedOn w:val="Normal"/>
    <w:next w:val="Normal"/>
    <w:autoRedefine/>
    <w:uiPriority w:val="39"/>
    <w:qFormat/>
    <w:rsid w:val="00801084"/>
    <w:pPr>
      <w:ind w:left="220"/>
    </w:pPr>
    <w:rPr>
      <w:rFonts w:asciiTheme="minorHAnsi" w:hAnsiTheme="minorHAnsi"/>
      <w:smallCaps/>
      <w:sz w:val="20"/>
      <w:szCs w:val="20"/>
    </w:rPr>
  </w:style>
  <w:style w:type="paragraph" w:styleId="TOC3">
    <w:name w:val="toc 3"/>
    <w:basedOn w:val="Normal"/>
    <w:next w:val="Normal"/>
    <w:autoRedefine/>
    <w:uiPriority w:val="39"/>
    <w:qFormat/>
    <w:rsid w:val="00801084"/>
    <w:pPr>
      <w:ind w:left="440"/>
    </w:pPr>
    <w:rPr>
      <w:rFonts w:asciiTheme="minorHAnsi" w:hAnsiTheme="minorHAnsi"/>
      <w:i/>
      <w:iCs/>
      <w:sz w:val="20"/>
      <w:szCs w:val="20"/>
    </w:rPr>
  </w:style>
  <w:style w:type="character" w:styleId="CommentReference">
    <w:name w:val="annotation reference"/>
    <w:basedOn w:val="DefaultParagraphFont"/>
    <w:uiPriority w:val="99"/>
    <w:unhideWhenUsed/>
    <w:rsid w:val="00801084"/>
    <w:rPr>
      <w:sz w:val="16"/>
      <w:szCs w:val="16"/>
    </w:rPr>
  </w:style>
  <w:style w:type="paragraph" w:styleId="CommentText">
    <w:name w:val="annotation text"/>
    <w:basedOn w:val="Normal"/>
    <w:link w:val="CommentTextChar"/>
    <w:uiPriority w:val="99"/>
    <w:unhideWhenUsed/>
    <w:rsid w:val="00801084"/>
    <w:pPr>
      <w:widowControl/>
      <w:spacing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80108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801084"/>
    <w:rPr>
      <w:b/>
      <w:bCs/>
    </w:rPr>
  </w:style>
  <w:style w:type="character" w:customStyle="1" w:styleId="CommentSubjectChar">
    <w:name w:val="Comment Subject Char"/>
    <w:basedOn w:val="CommentTextChar"/>
    <w:link w:val="CommentSubject"/>
    <w:uiPriority w:val="99"/>
    <w:semiHidden/>
    <w:rsid w:val="00801084"/>
    <w:rPr>
      <w:rFonts w:asciiTheme="minorHAnsi" w:hAnsiTheme="minorHAnsi" w:cstheme="minorBidi"/>
      <w:b/>
      <w:bCs/>
      <w:sz w:val="20"/>
      <w:szCs w:val="20"/>
    </w:rPr>
  </w:style>
  <w:style w:type="paragraph" w:customStyle="1" w:styleId="Footnote">
    <w:name w:val="Footnote"/>
    <w:basedOn w:val="Normal"/>
    <w:rsid w:val="00801084"/>
    <w:pPr>
      <w:tabs>
        <w:tab w:val="left" w:pos="851"/>
      </w:tabs>
      <w:spacing w:after="0"/>
    </w:pPr>
    <w:rPr>
      <w:rFonts w:ascii="Times New Roman" w:hAnsi="Times New Roman"/>
      <w:sz w:val="20"/>
      <w:szCs w:val="20"/>
      <w:lang w:val="en-GB" w:bidi="ar-SA"/>
    </w:rPr>
  </w:style>
  <w:style w:type="paragraph" w:styleId="Revision">
    <w:name w:val="Revision"/>
    <w:hidden/>
    <w:uiPriority w:val="99"/>
    <w:semiHidden/>
    <w:rsid w:val="00801084"/>
    <w:rPr>
      <w:rFonts w:asciiTheme="minorHAnsi" w:hAnsiTheme="minorHAnsi" w:cstheme="minorBidi"/>
    </w:rPr>
  </w:style>
  <w:style w:type="character" w:styleId="FollowedHyperlink">
    <w:name w:val="FollowedHyperlink"/>
    <w:basedOn w:val="DefaultParagraphFont"/>
    <w:uiPriority w:val="99"/>
    <w:semiHidden/>
    <w:unhideWhenUsed/>
    <w:rsid w:val="00801084"/>
    <w:rPr>
      <w:color w:val="800080" w:themeColor="followedHyperlink"/>
      <w:u w:val="single"/>
    </w:rPr>
  </w:style>
  <w:style w:type="paragraph" w:customStyle="1" w:styleId="CitaviBibliographyEntry">
    <w:name w:val="Citavi Bibliography Entry"/>
    <w:basedOn w:val="Normal"/>
    <w:link w:val="CitaviBibliographyEntryChar"/>
    <w:rsid w:val="00801084"/>
    <w:pPr>
      <w:widowControl/>
      <w:spacing w:line="259" w:lineRule="auto"/>
    </w:pPr>
    <w:rPr>
      <w:rFonts w:asciiTheme="minorHAnsi" w:eastAsiaTheme="minorHAnsi" w:hAnsiTheme="minorHAnsi" w:cstheme="minorBidi"/>
      <w:szCs w:val="22"/>
      <w:lang w:bidi="ar-SA"/>
    </w:rPr>
  </w:style>
  <w:style w:type="character" w:customStyle="1" w:styleId="CitaviBibliographyEntryChar">
    <w:name w:val="Citavi Bibliography Entry Char"/>
    <w:basedOn w:val="DefaultParagraphFont"/>
    <w:link w:val="CitaviBibliographyEntry"/>
    <w:rsid w:val="00801084"/>
    <w:rPr>
      <w:rFonts w:asciiTheme="minorHAnsi" w:hAnsiTheme="minorHAnsi" w:cstheme="minorBidi"/>
    </w:rPr>
  </w:style>
  <w:style w:type="paragraph" w:customStyle="1" w:styleId="CitaviBibliographyHeading">
    <w:name w:val="Citavi Bibliography Heading"/>
    <w:basedOn w:val="Heading1"/>
    <w:link w:val="CitaviBibliographyHeadingChar"/>
    <w:rsid w:val="00801084"/>
    <w:pPr>
      <w:keepNext w:val="0"/>
      <w:spacing w:after="100"/>
      <w:ind w:left="0" w:firstLine="0"/>
    </w:pPr>
    <w:rPr>
      <w:rFonts w:ascii="Times New Roman" w:hAnsi="Times New Roman" w:cs="Times New Roman"/>
      <w:kern w:val="36"/>
      <w:sz w:val="48"/>
      <w:szCs w:val="48"/>
      <w:lang w:bidi="ar-SA"/>
    </w:rPr>
  </w:style>
  <w:style w:type="character" w:customStyle="1" w:styleId="CitaviBibliographyHeadingChar">
    <w:name w:val="Citavi Bibliography Heading Char"/>
    <w:basedOn w:val="DefaultParagraphFont"/>
    <w:link w:val="CitaviBibliographyHeading"/>
    <w:rsid w:val="00801084"/>
    <w:rPr>
      <w:rFonts w:ascii="Times New Roman" w:eastAsia="Times New Roman" w:hAnsi="Times New Roman" w:cs="Times New Roman"/>
      <w:b/>
      <w:bCs/>
      <w:kern w:val="36"/>
      <w:sz w:val="48"/>
      <w:szCs w:val="48"/>
      <w:lang w:eastAsia="en-AU"/>
    </w:rPr>
  </w:style>
  <w:style w:type="paragraph" w:customStyle="1" w:styleId="CitaviBibliographySubheading1">
    <w:name w:val="Citavi Bibliography Subheading 1"/>
    <w:basedOn w:val="Heading2"/>
    <w:link w:val="CitaviBibliographySubheading1Char"/>
    <w:rsid w:val="00801084"/>
    <w:pPr>
      <w:shd w:val="clear" w:color="auto" w:fill="FFFFFF"/>
      <w:spacing w:before="200" w:after="0"/>
      <w:ind w:left="0" w:firstLine="0"/>
      <w:outlineLvl w:val="9"/>
    </w:pPr>
    <w:rPr>
      <w:rFonts w:ascii="Calibri" w:hAnsi="Calibri" w:cs="Calibri"/>
      <w:color w:val="4F81BD" w:themeColor="accent1"/>
      <w:sz w:val="26"/>
      <w:szCs w:val="26"/>
      <w:lang w:bidi="ar-SA"/>
    </w:rPr>
  </w:style>
  <w:style w:type="character" w:customStyle="1" w:styleId="CitaviBibliographySubheading1Char">
    <w:name w:val="Citavi Bibliography Subheading 1 Char"/>
    <w:basedOn w:val="DefaultParagraphFont"/>
    <w:link w:val="CitaviBibliographySubheading1"/>
    <w:rsid w:val="00801084"/>
    <w:rPr>
      <w:rFonts w:ascii="Calibri" w:eastAsia="Times New Roman" w:hAnsi="Calibri" w:cs="Calibri"/>
      <w:b/>
      <w:bCs/>
      <w:color w:val="4F81BD" w:themeColor="accent1"/>
      <w:sz w:val="26"/>
      <w:szCs w:val="26"/>
      <w:shd w:val="clear" w:color="auto" w:fill="FFFFFF"/>
      <w:lang w:eastAsia="en-AU"/>
    </w:rPr>
  </w:style>
  <w:style w:type="paragraph" w:customStyle="1" w:styleId="CitaviBibliographySubheading2">
    <w:name w:val="Citavi Bibliography Subheading 2"/>
    <w:basedOn w:val="Heading3"/>
    <w:link w:val="CitaviBibliographySubheading2Char"/>
    <w:rsid w:val="00801084"/>
    <w:pPr>
      <w:shd w:val="clear" w:color="auto" w:fill="FFFFFF"/>
      <w:spacing w:before="200" w:after="0"/>
      <w:outlineLvl w:val="9"/>
    </w:pPr>
    <w:rPr>
      <w:rFonts w:ascii="Calibri" w:hAnsi="Calibri" w:cs="Calibri"/>
      <w:color w:val="4F81BD" w:themeColor="accent1"/>
      <w:szCs w:val="22"/>
      <w:lang w:bidi="ar-SA"/>
    </w:rPr>
  </w:style>
  <w:style w:type="character" w:customStyle="1" w:styleId="CitaviBibliographySubheading2Char">
    <w:name w:val="Citavi Bibliography Subheading 2 Char"/>
    <w:basedOn w:val="DefaultParagraphFont"/>
    <w:link w:val="CitaviBibliographySubheading2"/>
    <w:rsid w:val="00801084"/>
    <w:rPr>
      <w:rFonts w:ascii="Calibri" w:eastAsia="Times New Roman" w:hAnsi="Calibri" w:cs="Calibri"/>
      <w:b/>
      <w:bCs/>
      <w:color w:val="4F81BD" w:themeColor="accent1"/>
      <w:shd w:val="clear" w:color="auto" w:fill="FFFFFF"/>
      <w:lang w:eastAsia="en-AU"/>
    </w:rPr>
  </w:style>
  <w:style w:type="paragraph" w:customStyle="1" w:styleId="CitaviBibliographySubheading3">
    <w:name w:val="Citavi Bibliography Subheading 3"/>
    <w:basedOn w:val="Heading4"/>
    <w:link w:val="CitaviBibliographySubheading3Char"/>
    <w:rsid w:val="00801084"/>
    <w:pPr>
      <w:keepLines/>
      <w:widowControl/>
      <w:shd w:val="clear" w:color="auto" w:fill="FFFFFF"/>
      <w:spacing w:before="200" w:after="0"/>
      <w:ind w:left="0" w:firstLine="0"/>
      <w:outlineLvl w:val="9"/>
    </w:pPr>
    <w:rPr>
      <w:rFonts w:ascii="Calibri" w:eastAsia="Times New Roman" w:hAnsi="Calibri" w:cs="Calibri"/>
      <w:color w:val="4F81BD" w:themeColor="accent1"/>
      <w:szCs w:val="22"/>
      <w:lang w:eastAsia="en-AU" w:bidi="ar-SA"/>
    </w:rPr>
  </w:style>
  <w:style w:type="character" w:customStyle="1" w:styleId="CitaviBibliographySubheading3Char">
    <w:name w:val="Citavi Bibliography Subheading 3 Char"/>
    <w:basedOn w:val="DefaultParagraphFont"/>
    <w:link w:val="CitaviBibliographySubheading3"/>
    <w:rsid w:val="00801084"/>
    <w:rPr>
      <w:rFonts w:ascii="Calibri" w:eastAsia="Times New Roman" w:hAnsi="Calibri" w:cs="Calibri"/>
      <w:b/>
      <w:bCs/>
      <w:i/>
      <w:iCs/>
      <w:color w:val="4F81BD" w:themeColor="accent1"/>
      <w:shd w:val="clear" w:color="auto" w:fill="FFFFFF"/>
      <w:lang w:eastAsia="en-AU"/>
    </w:rPr>
  </w:style>
  <w:style w:type="paragraph" w:customStyle="1" w:styleId="CitaviBibliographySubheading4">
    <w:name w:val="Citavi Bibliography Subheading 4"/>
    <w:basedOn w:val="Heading5"/>
    <w:link w:val="CitaviBibliographySubheading4Char"/>
    <w:rsid w:val="00801084"/>
    <w:pPr>
      <w:keepLines/>
      <w:widowControl/>
      <w:shd w:val="clear" w:color="auto" w:fill="FFFFFF"/>
      <w:spacing w:before="200" w:after="0"/>
      <w:ind w:left="0" w:firstLine="0"/>
      <w:outlineLvl w:val="9"/>
    </w:pPr>
    <w:rPr>
      <w:rFonts w:ascii="Calibri" w:eastAsia="Times New Roman" w:hAnsi="Calibri" w:cs="Calibri"/>
      <w:i w:val="0"/>
      <w:color w:val="243F60" w:themeColor="accent1" w:themeShade="7F"/>
      <w:szCs w:val="22"/>
      <w:lang w:eastAsia="en-AU" w:bidi="ar-SA"/>
    </w:rPr>
  </w:style>
  <w:style w:type="character" w:customStyle="1" w:styleId="CitaviBibliographySubheading4Char">
    <w:name w:val="Citavi Bibliography Subheading 4 Char"/>
    <w:basedOn w:val="DefaultParagraphFont"/>
    <w:link w:val="CitaviBibliographySubheading4"/>
    <w:rsid w:val="00801084"/>
    <w:rPr>
      <w:rFonts w:ascii="Calibri" w:eastAsia="Times New Roman" w:hAnsi="Calibri" w:cs="Calibri"/>
      <w:color w:val="243F60" w:themeColor="accent1" w:themeShade="7F"/>
      <w:shd w:val="clear" w:color="auto" w:fill="FFFFFF"/>
      <w:lang w:eastAsia="en-AU"/>
    </w:rPr>
  </w:style>
  <w:style w:type="paragraph" w:customStyle="1" w:styleId="CitaviBibliographySubheading5">
    <w:name w:val="Citavi Bibliography Subheading 5"/>
    <w:basedOn w:val="Heading6"/>
    <w:link w:val="CitaviBibliographySubheading5Char"/>
    <w:rsid w:val="00801084"/>
    <w:pPr>
      <w:widowControl/>
      <w:shd w:val="clear" w:color="auto" w:fill="FFFFFF"/>
      <w:spacing w:after="0"/>
      <w:outlineLvl w:val="9"/>
    </w:pPr>
    <w:rPr>
      <w:rFonts w:ascii="Calibri" w:eastAsia="Times New Roman" w:hAnsi="Calibri" w:cs="Calibri"/>
      <w:szCs w:val="22"/>
      <w:lang w:eastAsia="en-AU" w:bidi="ar-SA"/>
    </w:rPr>
  </w:style>
  <w:style w:type="character" w:customStyle="1" w:styleId="CitaviBibliographySubheading5Char">
    <w:name w:val="Citavi Bibliography Subheading 5 Char"/>
    <w:basedOn w:val="DefaultParagraphFont"/>
    <w:link w:val="CitaviBibliographySubheading5"/>
    <w:rsid w:val="00801084"/>
    <w:rPr>
      <w:rFonts w:ascii="Calibri" w:eastAsia="Times New Roman" w:hAnsi="Calibri" w:cs="Calibri"/>
      <w:i/>
      <w:iCs/>
      <w:color w:val="243F60" w:themeColor="accent1" w:themeShade="7F"/>
      <w:shd w:val="clear" w:color="auto" w:fill="FFFFFF"/>
      <w:lang w:eastAsia="en-AU"/>
    </w:rPr>
  </w:style>
  <w:style w:type="paragraph" w:customStyle="1" w:styleId="CitaviBibliographySubheading6">
    <w:name w:val="Citavi Bibliography Subheading 6"/>
    <w:basedOn w:val="Heading7"/>
    <w:link w:val="CitaviBibliographySubheading6Char"/>
    <w:rsid w:val="00801084"/>
    <w:pPr>
      <w:keepNext/>
      <w:keepLines/>
      <w:widowControl/>
      <w:shd w:val="clear" w:color="auto" w:fill="FFFFFF"/>
      <w:spacing w:before="200" w:after="0"/>
      <w:ind w:left="0" w:firstLine="0"/>
      <w:outlineLvl w:val="9"/>
    </w:pPr>
    <w:rPr>
      <w:rFonts w:ascii="Calibri" w:hAnsi="Calibri" w:cs="Calibri"/>
      <w:i/>
      <w:iCs/>
      <w:color w:val="404040" w:themeColor="text1" w:themeTint="BF"/>
      <w:szCs w:val="22"/>
      <w:lang w:eastAsia="en-AU" w:bidi="ar-SA"/>
    </w:rPr>
  </w:style>
  <w:style w:type="character" w:customStyle="1" w:styleId="CitaviBibliographySubheading6Char">
    <w:name w:val="Citavi Bibliography Subheading 6 Char"/>
    <w:basedOn w:val="DefaultParagraphFont"/>
    <w:link w:val="CitaviBibliographySubheading6"/>
    <w:rsid w:val="00801084"/>
    <w:rPr>
      <w:rFonts w:ascii="Calibri" w:eastAsia="Times New Roman" w:hAnsi="Calibri" w:cs="Calibri"/>
      <w:i/>
      <w:iCs/>
      <w:color w:val="404040" w:themeColor="text1" w:themeTint="BF"/>
      <w:shd w:val="clear" w:color="auto" w:fill="FFFFFF"/>
      <w:lang w:eastAsia="en-AU"/>
    </w:rPr>
  </w:style>
  <w:style w:type="paragraph" w:customStyle="1" w:styleId="CitaviBibliographySubheading7">
    <w:name w:val="Citavi Bibliography Subheading 7"/>
    <w:basedOn w:val="Heading8"/>
    <w:link w:val="CitaviBibliographySubheading7Char"/>
    <w:rsid w:val="00801084"/>
    <w:pPr>
      <w:keepNext/>
      <w:keepLines/>
      <w:widowControl/>
      <w:shd w:val="clear" w:color="auto" w:fill="FFFFFF"/>
      <w:spacing w:before="200" w:after="0"/>
      <w:ind w:left="0" w:firstLine="0"/>
      <w:outlineLvl w:val="9"/>
    </w:pPr>
    <w:rPr>
      <w:rFonts w:ascii="Calibri" w:hAnsi="Calibri" w:cs="Calibri"/>
      <w:i w:val="0"/>
      <w:iCs w:val="0"/>
      <w:color w:val="404040" w:themeColor="text1" w:themeTint="BF"/>
      <w:sz w:val="20"/>
      <w:szCs w:val="20"/>
      <w:lang w:eastAsia="en-AU" w:bidi="ar-SA"/>
    </w:rPr>
  </w:style>
  <w:style w:type="character" w:customStyle="1" w:styleId="CitaviBibliographySubheading7Char">
    <w:name w:val="Citavi Bibliography Subheading 7 Char"/>
    <w:basedOn w:val="DefaultParagraphFont"/>
    <w:link w:val="CitaviBibliographySubheading7"/>
    <w:rsid w:val="00801084"/>
    <w:rPr>
      <w:rFonts w:ascii="Calibri" w:eastAsia="Times New Roman" w:hAnsi="Calibri" w:cs="Calibri"/>
      <w:color w:val="404040" w:themeColor="text1" w:themeTint="BF"/>
      <w:sz w:val="20"/>
      <w:szCs w:val="20"/>
      <w:shd w:val="clear" w:color="auto" w:fill="FFFFFF"/>
      <w:lang w:eastAsia="en-AU"/>
    </w:rPr>
  </w:style>
  <w:style w:type="paragraph" w:customStyle="1" w:styleId="CitaviBibliographySubheading8">
    <w:name w:val="Citavi Bibliography Subheading 8"/>
    <w:basedOn w:val="Heading9"/>
    <w:link w:val="CitaviBibliographySubheading8Char"/>
    <w:rsid w:val="00801084"/>
    <w:pPr>
      <w:keepNext/>
      <w:keepLines/>
      <w:widowControl/>
      <w:shd w:val="clear" w:color="auto" w:fill="FFFFFF"/>
      <w:spacing w:before="200" w:after="0"/>
      <w:ind w:left="0" w:firstLine="0"/>
      <w:outlineLvl w:val="9"/>
    </w:pPr>
    <w:rPr>
      <w:rFonts w:ascii="Calibri" w:hAnsi="Calibri" w:cs="Calibri"/>
      <w:i/>
      <w:iCs/>
      <w:color w:val="404040" w:themeColor="text1" w:themeTint="BF"/>
      <w:sz w:val="20"/>
      <w:szCs w:val="20"/>
      <w:lang w:eastAsia="en-AU" w:bidi="ar-SA"/>
    </w:rPr>
  </w:style>
  <w:style w:type="character" w:customStyle="1" w:styleId="CitaviBibliographySubheading8Char">
    <w:name w:val="Citavi Bibliography Subheading 8 Char"/>
    <w:basedOn w:val="DefaultParagraphFont"/>
    <w:link w:val="CitaviBibliographySubheading8"/>
    <w:rsid w:val="00801084"/>
    <w:rPr>
      <w:rFonts w:ascii="Calibri" w:eastAsia="Times New Roman" w:hAnsi="Calibri" w:cs="Calibri"/>
      <w:i/>
      <w:iCs/>
      <w:color w:val="404040" w:themeColor="text1" w:themeTint="BF"/>
      <w:sz w:val="20"/>
      <w:szCs w:val="20"/>
      <w:shd w:val="clear" w:color="auto" w:fill="FFFFFF"/>
      <w:lang w:eastAsia="en-AU"/>
    </w:rPr>
  </w:style>
  <w:style w:type="paragraph" w:customStyle="1" w:styleId="CitaviBibliography">
    <w:name w:val="Citavi Bibliography"/>
    <w:basedOn w:val="Normal"/>
    <w:rsid w:val="00801084"/>
    <w:pPr>
      <w:widowControl/>
      <w:spacing w:line="259" w:lineRule="auto"/>
    </w:pPr>
    <w:rPr>
      <w:rFonts w:ascii="Calibri" w:hAnsi="Calibri" w:cs="Calibri"/>
      <w:szCs w:val="18"/>
      <w:lang w:val="en-GB" w:bidi="ar-SA"/>
    </w:rPr>
  </w:style>
  <w:style w:type="paragraph" w:styleId="NormalWeb">
    <w:name w:val="Normal (Web)"/>
    <w:basedOn w:val="Normal"/>
    <w:uiPriority w:val="99"/>
    <w:semiHidden/>
    <w:rsid w:val="00801084"/>
    <w:pPr>
      <w:widowControl/>
    </w:pPr>
    <w:rPr>
      <w:rFonts w:ascii="Arial Unicode MS" w:eastAsia="Arial Unicode MS" w:hAnsi="Arial Unicode MS" w:cs="Arial Unicode MS"/>
      <w:color w:val="666600"/>
      <w:sz w:val="24"/>
      <w:lang w:bidi="ar-SA"/>
    </w:rPr>
  </w:style>
  <w:style w:type="character" w:styleId="FootnoteReference">
    <w:name w:val="footnote reference"/>
    <w:basedOn w:val="DefaultParagraphFont"/>
    <w:rsid w:val="00801084"/>
    <w:rPr>
      <w:vertAlign w:val="superscript"/>
    </w:rPr>
  </w:style>
  <w:style w:type="table" w:styleId="TableGrid">
    <w:name w:val="Table Grid"/>
    <w:basedOn w:val="TableNormal"/>
    <w:uiPriority w:val="59"/>
    <w:rsid w:val="00801084"/>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locked="1" w:qFormat="1"/>
    <w:lsdException w:name="footer" w:locked="1"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415F9"/>
    <w:pPr>
      <w:widowControl w:val="0"/>
      <w:spacing w:after="120"/>
    </w:pPr>
    <w:rPr>
      <w:rFonts w:eastAsia="Times New Roman" w:cs="Times New Roman"/>
      <w:szCs w:val="24"/>
      <w:lang w:bidi="en-US"/>
    </w:rPr>
  </w:style>
  <w:style w:type="paragraph" w:styleId="Heading1">
    <w:name w:val="heading 1"/>
    <w:aliases w:val="FSHeading 1,Chapter heading"/>
    <w:basedOn w:val="Normal"/>
    <w:next w:val="Normal"/>
    <w:link w:val="Heading1Char"/>
    <w:uiPriority w:val="9"/>
    <w:qFormat/>
    <w:locked/>
    <w:rsid w:val="00D03E83"/>
    <w:pPr>
      <w:keepNext/>
      <w:widowControl/>
      <w:spacing w:after="240"/>
      <w:ind w:left="851" w:hanging="851"/>
      <w:outlineLvl w:val="0"/>
    </w:pPr>
    <w:rPr>
      <w:rFonts w:cstheme="majorBidi"/>
      <w:b/>
      <w:bCs/>
      <w:sz w:val="36"/>
      <w:szCs w:val="28"/>
      <w:lang w:eastAsia="en-AU"/>
    </w:rPr>
  </w:style>
  <w:style w:type="paragraph" w:styleId="Heading2">
    <w:name w:val="heading 2"/>
    <w:aliases w:val="FSHeading 2,Section heading,FS Heading 2"/>
    <w:basedOn w:val="Normal"/>
    <w:next w:val="Normal"/>
    <w:link w:val="Heading2Char"/>
    <w:uiPriority w:val="9"/>
    <w:unhideWhenUsed/>
    <w:qFormat/>
    <w:locked/>
    <w:rsid w:val="00D03E83"/>
    <w:pPr>
      <w:keepNext/>
      <w:keepLines/>
      <w:widowControl/>
      <w:spacing w:before="120"/>
      <w:ind w:left="851" w:hanging="851"/>
      <w:outlineLvl w:val="1"/>
    </w:pPr>
    <w:rPr>
      <w:rFonts w:cs="Arial"/>
      <w:b/>
      <w:bCs/>
      <w:sz w:val="28"/>
      <w:lang w:eastAsia="en-AU"/>
    </w:rPr>
  </w:style>
  <w:style w:type="paragraph" w:styleId="Heading3">
    <w:name w:val="heading 3"/>
    <w:aliases w:val="FSHeading 3,Subheading 1"/>
    <w:basedOn w:val="Normal"/>
    <w:next w:val="Normal"/>
    <w:link w:val="Heading3Char"/>
    <w:autoRedefine/>
    <w:uiPriority w:val="9"/>
    <w:unhideWhenUsed/>
    <w:qFormat/>
    <w:locked/>
    <w:rsid w:val="00D03E83"/>
    <w:pPr>
      <w:keepNext/>
      <w:keepLines/>
      <w:widowControl/>
      <w:spacing w:before="120"/>
      <w:ind w:left="851" w:hanging="851"/>
      <w:outlineLvl w:val="2"/>
    </w:pPr>
    <w:rPr>
      <w:rFonts w:cstheme="majorBidi"/>
      <w:b/>
      <w:bCs/>
      <w:iCs/>
      <w:lang w:val="en-GB" w:eastAsia="en-AU"/>
    </w:rPr>
  </w:style>
  <w:style w:type="paragraph" w:styleId="Heading4">
    <w:name w:val="heading 4"/>
    <w:aliases w:val="FSHeading 4,Subheading 2"/>
    <w:basedOn w:val="Normal"/>
    <w:next w:val="Normal"/>
    <w:link w:val="Heading4Char"/>
    <w:uiPriority w:val="9"/>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01084"/>
    <w:pPr>
      <w:spacing w:before="240" w:after="60"/>
      <w:ind w:left="1296" w:hanging="1296"/>
      <w:outlineLvl w:val="6"/>
    </w:pPr>
  </w:style>
  <w:style w:type="paragraph" w:styleId="Heading8">
    <w:name w:val="heading 8"/>
    <w:basedOn w:val="Normal"/>
    <w:next w:val="Normal"/>
    <w:link w:val="Heading8Char"/>
    <w:uiPriority w:val="9"/>
    <w:unhideWhenUsed/>
    <w:qFormat/>
    <w:rsid w:val="00801084"/>
    <w:pPr>
      <w:spacing w:before="240" w:after="60"/>
      <w:ind w:left="1440" w:hanging="1440"/>
      <w:outlineLvl w:val="7"/>
    </w:pPr>
    <w:rPr>
      <w:i/>
      <w:iCs/>
    </w:rPr>
  </w:style>
  <w:style w:type="paragraph" w:styleId="Heading9">
    <w:name w:val="heading 9"/>
    <w:basedOn w:val="Normal"/>
    <w:next w:val="Normal"/>
    <w:link w:val="Heading9Char"/>
    <w:uiPriority w:val="9"/>
    <w:unhideWhenUsed/>
    <w:qFormat/>
    <w:rsid w:val="00801084"/>
    <w:pPr>
      <w:spacing w:before="240" w:after="60"/>
      <w:ind w:left="1584" w:hanging="1584"/>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D03E83"/>
    <w:rPr>
      <w:rFonts w:eastAsia="Times New Roman" w:cstheme="majorBidi"/>
      <w:b/>
      <w:bCs/>
      <w:sz w:val="36"/>
      <w:szCs w:val="28"/>
      <w:lang w:eastAsia="en-AU" w:bidi="en-US"/>
    </w:rPr>
  </w:style>
  <w:style w:type="character" w:customStyle="1" w:styleId="Heading2Char">
    <w:name w:val="Heading 2 Char"/>
    <w:aliases w:val="FSHeading 2 Char,Section heading Char,FS Heading 2 Char"/>
    <w:basedOn w:val="DefaultParagraphFont"/>
    <w:link w:val="Heading2"/>
    <w:uiPriority w:val="9"/>
    <w:rsid w:val="00D03E83"/>
    <w:rPr>
      <w:rFonts w:eastAsia="Times New Roman"/>
      <w:b/>
      <w:bCs/>
      <w:sz w:val="28"/>
      <w:szCs w:val="24"/>
      <w:lang w:eastAsia="en-AU" w:bidi="en-US"/>
    </w:rPr>
  </w:style>
  <w:style w:type="character" w:customStyle="1" w:styleId="Heading3Char">
    <w:name w:val="Heading 3 Char"/>
    <w:aliases w:val="FSHeading 3 Char,Subheading 1 Char"/>
    <w:basedOn w:val="DefaultParagraphFont"/>
    <w:link w:val="Heading3"/>
    <w:uiPriority w:val="9"/>
    <w:rsid w:val="00D03E83"/>
    <w:rPr>
      <w:rFonts w:eastAsia="Times New Roman" w:cstheme="majorBidi"/>
      <w:b/>
      <w:bCs/>
      <w:iCs/>
      <w:szCs w:val="24"/>
      <w:lang w:val="en-GB" w:eastAsia="en-AU" w:bidi="en-US"/>
    </w:rPr>
  </w:style>
  <w:style w:type="character" w:customStyle="1" w:styleId="Heading4Char">
    <w:name w:val="Heading 4 Char"/>
    <w:aliases w:val="FSHeading 4 Char,Subheading 2 Char"/>
    <w:basedOn w:val="DefaultParagraphFont"/>
    <w:link w:val="Heading4"/>
    <w:uiPriority w:val="9"/>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pPr>
    <w:rPr>
      <w:b/>
      <w:sz w:val="20"/>
      <w:szCs w:val="20"/>
    </w:rPr>
  </w:style>
  <w:style w:type="paragraph" w:customStyle="1" w:styleId="FSTableFigureHeading">
    <w:name w:val="FSTable/Figure Heading"/>
    <w:basedOn w:val="Normal"/>
    <w:uiPriority w:val="7"/>
    <w:qFormat/>
    <w:locked/>
    <w:rsid w:val="00404702"/>
    <w:pPr>
      <w:spacing w:before="120"/>
      <w:ind w:left="1134" w:hanging="1134"/>
    </w:pPr>
    <w:rPr>
      <w:b/>
      <w:i/>
    </w:rPr>
  </w:style>
  <w:style w:type="paragraph" w:styleId="Header">
    <w:name w:val="header"/>
    <w:aliases w:val="FSHeader"/>
    <w:basedOn w:val="Normal"/>
    <w:link w:val="HeaderChar"/>
    <w:uiPriority w:val="99"/>
    <w:unhideWhenUsed/>
    <w:qFormat/>
    <w:locked/>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Heading7Char">
    <w:name w:val="Heading 7 Char"/>
    <w:basedOn w:val="DefaultParagraphFont"/>
    <w:link w:val="Heading7"/>
    <w:uiPriority w:val="9"/>
    <w:rsid w:val="00801084"/>
    <w:rPr>
      <w:rFonts w:eastAsia="Times New Roman" w:cs="Times New Roman"/>
      <w:szCs w:val="24"/>
      <w:lang w:bidi="en-US"/>
    </w:rPr>
  </w:style>
  <w:style w:type="character" w:customStyle="1" w:styleId="Heading8Char">
    <w:name w:val="Heading 8 Char"/>
    <w:basedOn w:val="DefaultParagraphFont"/>
    <w:link w:val="Heading8"/>
    <w:uiPriority w:val="9"/>
    <w:rsid w:val="00801084"/>
    <w:rPr>
      <w:rFonts w:eastAsia="Times New Roman" w:cs="Times New Roman"/>
      <w:i/>
      <w:iCs/>
      <w:szCs w:val="24"/>
      <w:lang w:bidi="en-US"/>
    </w:rPr>
  </w:style>
  <w:style w:type="character" w:customStyle="1" w:styleId="Heading9Char">
    <w:name w:val="Heading 9 Char"/>
    <w:basedOn w:val="DefaultParagraphFont"/>
    <w:link w:val="Heading9"/>
    <w:uiPriority w:val="9"/>
    <w:rsid w:val="00801084"/>
    <w:rPr>
      <w:rFonts w:ascii="Cambria" w:eastAsia="Times New Roman" w:hAnsi="Cambria" w:cs="Times New Roman"/>
      <w:lang w:bidi="en-US"/>
    </w:rPr>
  </w:style>
  <w:style w:type="paragraph" w:customStyle="1" w:styleId="FSTitle">
    <w:name w:val="FS Title"/>
    <w:basedOn w:val="Normal"/>
    <w:qFormat/>
    <w:rsid w:val="00801084"/>
    <w:rPr>
      <w:rFonts w:cs="Tahoma"/>
      <w:bCs/>
      <w:sz w:val="32"/>
    </w:rPr>
  </w:style>
  <w:style w:type="paragraph" w:styleId="BalloonText">
    <w:name w:val="Balloon Text"/>
    <w:basedOn w:val="Normal"/>
    <w:link w:val="BalloonTextChar"/>
    <w:uiPriority w:val="99"/>
    <w:semiHidden/>
    <w:unhideWhenUsed/>
    <w:rsid w:val="008010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084"/>
    <w:rPr>
      <w:rFonts w:ascii="Tahoma" w:eastAsia="Times New Roman" w:hAnsi="Tahoma" w:cs="Tahoma"/>
      <w:sz w:val="16"/>
      <w:szCs w:val="16"/>
      <w:lang w:bidi="en-US"/>
    </w:rPr>
  </w:style>
  <w:style w:type="character" w:styleId="Hyperlink">
    <w:name w:val="Hyperlink"/>
    <w:basedOn w:val="DefaultParagraphFont"/>
    <w:uiPriority w:val="99"/>
    <w:rsid w:val="00801084"/>
    <w:rPr>
      <w:rFonts w:ascii="Arial" w:hAnsi="Arial"/>
      <w:color w:val="3333FF"/>
      <w:u w:val="single"/>
    </w:rPr>
  </w:style>
  <w:style w:type="paragraph" w:styleId="TOC1">
    <w:name w:val="toc 1"/>
    <w:basedOn w:val="Normal"/>
    <w:next w:val="Normal"/>
    <w:autoRedefine/>
    <w:uiPriority w:val="39"/>
    <w:qFormat/>
    <w:rsid w:val="004858C4"/>
    <w:pPr>
      <w:spacing w:before="120" w:after="0"/>
    </w:pPr>
    <w:rPr>
      <w:rFonts w:asciiTheme="minorHAnsi" w:hAnsiTheme="minorHAnsi"/>
      <w:b/>
      <w:bCs/>
      <w:caps/>
      <w:sz w:val="20"/>
      <w:szCs w:val="20"/>
    </w:rPr>
  </w:style>
  <w:style w:type="paragraph" w:styleId="TOC2">
    <w:name w:val="toc 2"/>
    <w:basedOn w:val="Normal"/>
    <w:next w:val="Normal"/>
    <w:autoRedefine/>
    <w:uiPriority w:val="39"/>
    <w:qFormat/>
    <w:rsid w:val="00801084"/>
    <w:pPr>
      <w:ind w:left="220"/>
    </w:pPr>
    <w:rPr>
      <w:rFonts w:asciiTheme="minorHAnsi" w:hAnsiTheme="minorHAnsi"/>
      <w:smallCaps/>
      <w:sz w:val="20"/>
      <w:szCs w:val="20"/>
    </w:rPr>
  </w:style>
  <w:style w:type="paragraph" w:styleId="TOC3">
    <w:name w:val="toc 3"/>
    <w:basedOn w:val="Normal"/>
    <w:next w:val="Normal"/>
    <w:autoRedefine/>
    <w:uiPriority w:val="39"/>
    <w:qFormat/>
    <w:rsid w:val="00801084"/>
    <w:pPr>
      <w:ind w:left="440"/>
    </w:pPr>
    <w:rPr>
      <w:rFonts w:asciiTheme="minorHAnsi" w:hAnsiTheme="minorHAnsi"/>
      <w:i/>
      <w:iCs/>
      <w:sz w:val="20"/>
      <w:szCs w:val="20"/>
    </w:rPr>
  </w:style>
  <w:style w:type="character" w:styleId="CommentReference">
    <w:name w:val="annotation reference"/>
    <w:basedOn w:val="DefaultParagraphFont"/>
    <w:uiPriority w:val="99"/>
    <w:unhideWhenUsed/>
    <w:rsid w:val="00801084"/>
    <w:rPr>
      <w:sz w:val="16"/>
      <w:szCs w:val="16"/>
    </w:rPr>
  </w:style>
  <w:style w:type="paragraph" w:styleId="CommentText">
    <w:name w:val="annotation text"/>
    <w:basedOn w:val="Normal"/>
    <w:link w:val="CommentTextChar"/>
    <w:uiPriority w:val="99"/>
    <w:unhideWhenUsed/>
    <w:rsid w:val="00801084"/>
    <w:pPr>
      <w:widowControl/>
      <w:spacing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80108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801084"/>
    <w:rPr>
      <w:b/>
      <w:bCs/>
    </w:rPr>
  </w:style>
  <w:style w:type="character" w:customStyle="1" w:styleId="CommentSubjectChar">
    <w:name w:val="Comment Subject Char"/>
    <w:basedOn w:val="CommentTextChar"/>
    <w:link w:val="CommentSubject"/>
    <w:uiPriority w:val="99"/>
    <w:semiHidden/>
    <w:rsid w:val="00801084"/>
    <w:rPr>
      <w:rFonts w:asciiTheme="minorHAnsi" w:hAnsiTheme="minorHAnsi" w:cstheme="minorBidi"/>
      <w:b/>
      <w:bCs/>
      <w:sz w:val="20"/>
      <w:szCs w:val="20"/>
    </w:rPr>
  </w:style>
  <w:style w:type="paragraph" w:customStyle="1" w:styleId="Footnote">
    <w:name w:val="Footnote"/>
    <w:basedOn w:val="Normal"/>
    <w:rsid w:val="00801084"/>
    <w:pPr>
      <w:tabs>
        <w:tab w:val="left" w:pos="851"/>
      </w:tabs>
      <w:spacing w:after="0"/>
    </w:pPr>
    <w:rPr>
      <w:rFonts w:ascii="Times New Roman" w:hAnsi="Times New Roman"/>
      <w:sz w:val="20"/>
      <w:szCs w:val="20"/>
      <w:lang w:val="en-GB" w:bidi="ar-SA"/>
    </w:rPr>
  </w:style>
  <w:style w:type="paragraph" w:styleId="Revision">
    <w:name w:val="Revision"/>
    <w:hidden/>
    <w:uiPriority w:val="99"/>
    <w:semiHidden/>
    <w:rsid w:val="00801084"/>
    <w:rPr>
      <w:rFonts w:asciiTheme="minorHAnsi" w:hAnsiTheme="minorHAnsi" w:cstheme="minorBidi"/>
    </w:rPr>
  </w:style>
  <w:style w:type="character" w:styleId="FollowedHyperlink">
    <w:name w:val="FollowedHyperlink"/>
    <w:basedOn w:val="DefaultParagraphFont"/>
    <w:uiPriority w:val="99"/>
    <w:semiHidden/>
    <w:unhideWhenUsed/>
    <w:rsid w:val="00801084"/>
    <w:rPr>
      <w:color w:val="800080" w:themeColor="followedHyperlink"/>
      <w:u w:val="single"/>
    </w:rPr>
  </w:style>
  <w:style w:type="paragraph" w:customStyle="1" w:styleId="CitaviBibliographyEntry">
    <w:name w:val="Citavi Bibliography Entry"/>
    <w:basedOn w:val="Normal"/>
    <w:link w:val="CitaviBibliographyEntryChar"/>
    <w:rsid w:val="00801084"/>
    <w:pPr>
      <w:widowControl/>
      <w:spacing w:line="259" w:lineRule="auto"/>
    </w:pPr>
    <w:rPr>
      <w:rFonts w:asciiTheme="minorHAnsi" w:eastAsiaTheme="minorHAnsi" w:hAnsiTheme="minorHAnsi" w:cstheme="minorBidi"/>
      <w:szCs w:val="22"/>
      <w:lang w:bidi="ar-SA"/>
    </w:rPr>
  </w:style>
  <w:style w:type="character" w:customStyle="1" w:styleId="CitaviBibliographyEntryChar">
    <w:name w:val="Citavi Bibliography Entry Char"/>
    <w:basedOn w:val="DefaultParagraphFont"/>
    <w:link w:val="CitaviBibliographyEntry"/>
    <w:rsid w:val="00801084"/>
    <w:rPr>
      <w:rFonts w:asciiTheme="minorHAnsi" w:hAnsiTheme="minorHAnsi" w:cstheme="minorBidi"/>
    </w:rPr>
  </w:style>
  <w:style w:type="paragraph" w:customStyle="1" w:styleId="CitaviBibliographyHeading">
    <w:name w:val="Citavi Bibliography Heading"/>
    <w:basedOn w:val="Heading1"/>
    <w:link w:val="CitaviBibliographyHeadingChar"/>
    <w:rsid w:val="00801084"/>
    <w:pPr>
      <w:keepNext w:val="0"/>
      <w:spacing w:after="100"/>
      <w:ind w:left="0" w:firstLine="0"/>
    </w:pPr>
    <w:rPr>
      <w:rFonts w:ascii="Times New Roman" w:hAnsi="Times New Roman" w:cs="Times New Roman"/>
      <w:kern w:val="36"/>
      <w:sz w:val="48"/>
      <w:szCs w:val="48"/>
      <w:lang w:bidi="ar-SA"/>
    </w:rPr>
  </w:style>
  <w:style w:type="character" w:customStyle="1" w:styleId="CitaviBibliographyHeadingChar">
    <w:name w:val="Citavi Bibliography Heading Char"/>
    <w:basedOn w:val="DefaultParagraphFont"/>
    <w:link w:val="CitaviBibliographyHeading"/>
    <w:rsid w:val="00801084"/>
    <w:rPr>
      <w:rFonts w:ascii="Times New Roman" w:eastAsia="Times New Roman" w:hAnsi="Times New Roman" w:cs="Times New Roman"/>
      <w:b/>
      <w:bCs/>
      <w:kern w:val="36"/>
      <w:sz w:val="48"/>
      <w:szCs w:val="48"/>
      <w:lang w:eastAsia="en-AU"/>
    </w:rPr>
  </w:style>
  <w:style w:type="paragraph" w:customStyle="1" w:styleId="CitaviBibliographySubheading1">
    <w:name w:val="Citavi Bibliography Subheading 1"/>
    <w:basedOn w:val="Heading2"/>
    <w:link w:val="CitaviBibliographySubheading1Char"/>
    <w:rsid w:val="00801084"/>
    <w:pPr>
      <w:shd w:val="clear" w:color="auto" w:fill="FFFFFF"/>
      <w:spacing w:before="200" w:after="0"/>
      <w:ind w:left="0" w:firstLine="0"/>
      <w:outlineLvl w:val="9"/>
    </w:pPr>
    <w:rPr>
      <w:rFonts w:ascii="Calibri" w:hAnsi="Calibri" w:cs="Calibri"/>
      <w:color w:val="4F81BD" w:themeColor="accent1"/>
      <w:sz w:val="26"/>
      <w:szCs w:val="26"/>
      <w:lang w:bidi="ar-SA"/>
    </w:rPr>
  </w:style>
  <w:style w:type="character" w:customStyle="1" w:styleId="CitaviBibliographySubheading1Char">
    <w:name w:val="Citavi Bibliography Subheading 1 Char"/>
    <w:basedOn w:val="DefaultParagraphFont"/>
    <w:link w:val="CitaviBibliographySubheading1"/>
    <w:rsid w:val="00801084"/>
    <w:rPr>
      <w:rFonts w:ascii="Calibri" w:eastAsia="Times New Roman" w:hAnsi="Calibri" w:cs="Calibri"/>
      <w:b/>
      <w:bCs/>
      <w:color w:val="4F81BD" w:themeColor="accent1"/>
      <w:sz w:val="26"/>
      <w:szCs w:val="26"/>
      <w:shd w:val="clear" w:color="auto" w:fill="FFFFFF"/>
      <w:lang w:eastAsia="en-AU"/>
    </w:rPr>
  </w:style>
  <w:style w:type="paragraph" w:customStyle="1" w:styleId="CitaviBibliographySubheading2">
    <w:name w:val="Citavi Bibliography Subheading 2"/>
    <w:basedOn w:val="Heading3"/>
    <w:link w:val="CitaviBibliographySubheading2Char"/>
    <w:rsid w:val="00801084"/>
    <w:pPr>
      <w:shd w:val="clear" w:color="auto" w:fill="FFFFFF"/>
      <w:spacing w:before="200" w:after="0"/>
      <w:outlineLvl w:val="9"/>
    </w:pPr>
    <w:rPr>
      <w:rFonts w:ascii="Calibri" w:hAnsi="Calibri" w:cs="Calibri"/>
      <w:color w:val="4F81BD" w:themeColor="accent1"/>
      <w:szCs w:val="22"/>
      <w:lang w:bidi="ar-SA"/>
    </w:rPr>
  </w:style>
  <w:style w:type="character" w:customStyle="1" w:styleId="CitaviBibliographySubheading2Char">
    <w:name w:val="Citavi Bibliography Subheading 2 Char"/>
    <w:basedOn w:val="DefaultParagraphFont"/>
    <w:link w:val="CitaviBibliographySubheading2"/>
    <w:rsid w:val="00801084"/>
    <w:rPr>
      <w:rFonts w:ascii="Calibri" w:eastAsia="Times New Roman" w:hAnsi="Calibri" w:cs="Calibri"/>
      <w:b/>
      <w:bCs/>
      <w:color w:val="4F81BD" w:themeColor="accent1"/>
      <w:shd w:val="clear" w:color="auto" w:fill="FFFFFF"/>
      <w:lang w:eastAsia="en-AU"/>
    </w:rPr>
  </w:style>
  <w:style w:type="paragraph" w:customStyle="1" w:styleId="CitaviBibliographySubheading3">
    <w:name w:val="Citavi Bibliography Subheading 3"/>
    <w:basedOn w:val="Heading4"/>
    <w:link w:val="CitaviBibliographySubheading3Char"/>
    <w:rsid w:val="00801084"/>
    <w:pPr>
      <w:keepLines/>
      <w:widowControl/>
      <w:shd w:val="clear" w:color="auto" w:fill="FFFFFF"/>
      <w:spacing w:before="200" w:after="0"/>
      <w:ind w:left="0" w:firstLine="0"/>
      <w:outlineLvl w:val="9"/>
    </w:pPr>
    <w:rPr>
      <w:rFonts w:ascii="Calibri" w:eastAsia="Times New Roman" w:hAnsi="Calibri" w:cs="Calibri"/>
      <w:color w:val="4F81BD" w:themeColor="accent1"/>
      <w:szCs w:val="22"/>
      <w:lang w:eastAsia="en-AU" w:bidi="ar-SA"/>
    </w:rPr>
  </w:style>
  <w:style w:type="character" w:customStyle="1" w:styleId="CitaviBibliographySubheading3Char">
    <w:name w:val="Citavi Bibliography Subheading 3 Char"/>
    <w:basedOn w:val="DefaultParagraphFont"/>
    <w:link w:val="CitaviBibliographySubheading3"/>
    <w:rsid w:val="00801084"/>
    <w:rPr>
      <w:rFonts w:ascii="Calibri" w:eastAsia="Times New Roman" w:hAnsi="Calibri" w:cs="Calibri"/>
      <w:b/>
      <w:bCs/>
      <w:i/>
      <w:iCs/>
      <w:color w:val="4F81BD" w:themeColor="accent1"/>
      <w:shd w:val="clear" w:color="auto" w:fill="FFFFFF"/>
      <w:lang w:eastAsia="en-AU"/>
    </w:rPr>
  </w:style>
  <w:style w:type="paragraph" w:customStyle="1" w:styleId="CitaviBibliographySubheading4">
    <w:name w:val="Citavi Bibliography Subheading 4"/>
    <w:basedOn w:val="Heading5"/>
    <w:link w:val="CitaviBibliographySubheading4Char"/>
    <w:rsid w:val="00801084"/>
    <w:pPr>
      <w:keepLines/>
      <w:widowControl/>
      <w:shd w:val="clear" w:color="auto" w:fill="FFFFFF"/>
      <w:spacing w:before="200" w:after="0"/>
      <w:ind w:left="0" w:firstLine="0"/>
      <w:outlineLvl w:val="9"/>
    </w:pPr>
    <w:rPr>
      <w:rFonts w:ascii="Calibri" w:eastAsia="Times New Roman" w:hAnsi="Calibri" w:cs="Calibri"/>
      <w:i w:val="0"/>
      <w:color w:val="243F60" w:themeColor="accent1" w:themeShade="7F"/>
      <w:szCs w:val="22"/>
      <w:lang w:eastAsia="en-AU" w:bidi="ar-SA"/>
    </w:rPr>
  </w:style>
  <w:style w:type="character" w:customStyle="1" w:styleId="CitaviBibliographySubheading4Char">
    <w:name w:val="Citavi Bibliography Subheading 4 Char"/>
    <w:basedOn w:val="DefaultParagraphFont"/>
    <w:link w:val="CitaviBibliographySubheading4"/>
    <w:rsid w:val="00801084"/>
    <w:rPr>
      <w:rFonts w:ascii="Calibri" w:eastAsia="Times New Roman" w:hAnsi="Calibri" w:cs="Calibri"/>
      <w:color w:val="243F60" w:themeColor="accent1" w:themeShade="7F"/>
      <w:shd w:val="clear" w:color="auto" w:fill="FFFFFF"/>
      <w:lang w:eastAsia="en-AU"/>
    </w:rPr>
  </w:style>
  <w:style w:type="paragraph" w:customStyle="1" w:styleId="CitaviBibliographySubheading5">
    <w:name w:val="Citavi Bibliography Subheading 5"/>
    <w:basedOn w:val="Heading6"/>
    <w:link w:val="CitaviBibliographySubheading5Char"/>
    <w:rsid w:val="00801084"/>
    <w:pPr>
      <w:widowControl/>
      <w:shd w:val="clear" w:color="auto" w:fill="FFFFFF"/>
      <w:spacing w:after="0"/>
      <w:outlineLvl w:val="9"/>
    </w:pPr>
    <w:rPr>
      <w:rFonts w:ascii="Calibri" w:eastAsia="Times New Roman" w:hAnsi="Calibri" w:cs="Calibri"/>
      <w:szCs w:val="22"/>
      <w:lang w:eastAsia="en-AU" w:bidi="ar-SA"/>
    </w:rPr>
  </w:style>
  <w:style w:type="character" w:customStyle="1" w:styleId="CitaviBibliographySubheading5Char">
    <w:name w:val="Citavi Bibliography Subheading 5 Char"/>
    <w:basedOn w:val="DefaultParagraphFont"/>
    <w:link w:val="CitaviBibliographySubheading5"/>
    <w:rsid w:val="00801084"/>
    <w:rPr>
      <w:rFonts w:ascii="Calibri" w:eastAsia="Times New Roman" w:hAnsi="Calibri" w:cs="Calibri"/>
      <w:i/>
      <w:iCs/>
      <w:color w:val="243F60" w:themeColor="accent1" w:themeShade="7F"/>
      <w:shd w:val="clear" w:color="auto" w:fill="FFFFFF"/>
      <w:lang w:eastAsia="en-AU"/>
    </w:rPr>
  </w:style>
  <w:style w:type="paragraph" w:customStyle="1" w:styleId="CitaviBibliographySubheading6">
    <w:name w:val="Citavi Bibliography Subheading 6"/>
    <w:basedOn w:val="Heading7"/>
    <w:link w:val="CitaviBibliographySubheading6Char"/>
    <w:rsid w:val="00801084"/>
    <w:pPr>
      <w:keepNext/>
      <w:keepLines/>
      <w:widowControl/>
      <w:shd w:val="clear" w:color="auto" w:fill="FFFFFF"/>
      <w:spacing w:before="200" w:after="0"/>
      <w:ind w:left="0" w:firstLine="0"/>
      <w:outlineLvl w:val="9"/>
    </w:pPr>
    <w:rPr>
      <w:rFonts w:ascii="Calibri" w:hAnsi="Calibri" w:cs="Calibri"/>
      <w:i/>
      <w:iCs/>
      <w:color w:val="404040" w:themeColor="text1" w:themeTint="BF"/>
      <w:szCs w:val="22"/>
      <w:lang w:eastAsia="en-AU" w:bidi="ar-SA"/>
    </w:rPr>
  </w:style>
  <w:style w:type="character" w:customStyle="1" w:styleId="CitaviBibliographySubheading6Char">
    <w:name w:val="Citavi Bibliography Subheading 6 Char"/>
    <w:basedOn w:val="DefaultParagraphFont"/>
    <w:link w:val="CitaviBibliographySubheading6"/>
    <w:rsid w:val="00801084"/>
    <w:rPr>
      <w:rFonts w:ascii="Calibri" w:eastAsia="Times New Roman" w:hAnsi="Calibri" w:cs="Calibri"/>
      <w:i/>
      <w:iCs/>
      <w:color w:val="404040" w:themeColor="text1" w:themeTint="BF"/>
      <w:shd w:val="clear" w:color="auto" w:fill="FFFFFF"/>
      <w:lang w:eastAsia="en-AU"/>
    </w:rPr>
  </w:style>
  <w:style w:type="paragraph" w:customStyle="1" w:styleId="CitaviBibliographySubheading7">
    <w:name w:val="Citavi Bibliography Subheading 7"/>
    <w:basedOn w:val="Heading8"/>
    <w:link w:val="CitaviBibliographySubheading7Char"/>
    <w:rsid w:val="00801084"/>
    <w:pPr>
      <w:keepNext/>
      <w:keepLines/>
      <w:widowControl/>
      <w:shd w:val="clear" w:color="auto" w:fill="FFFFFF"/>
      <w:spacing w:before="200" w:after="0"/>
      <w:ind w:left="0" w:firstLine="0"/>
      <w:outlineLvl w:val="9"/>
    </w:pPr>
    <w:rPr>
      <w:rFonts w:ascii="Calibri" w:hAnsi="Calibri" w:cs="Calibri"/>
      <w:i w:val="0"/>
      <w:iCs w:val="0"/>
      <w:color w:val="404040" w:themeColor="text1" w:themeTint="BF"/>
      <w:sz w:val="20"/>
      <w:szCs w:val="20"/>
      <w:lang w:eastAsia="en-AU" w:bidi="ar-SA"/>
    </w:rPr>
  </w:style>
  <w:style w:type="character" w:customStyle="1" w:styleId="CitaviBibliographySubheading7Char">
    <w:name w:val="Citavi Bibliography Subheading 7 Char"/>
    <w:basedOn w:val="DefaultParagraphFont"/>
    <w:link w:val="CitaviBibliographySubheading7"/>
    <w:rsid w:val="00801084"/>
    <w:rPr>
      <w:rFonts w:ascii="Calibri" w:eastAsia="Times New Roman" w:hAnsi="Calibri" w:cs="Calibri"/>
      <w:color w:val="404040" w:themeColor="text1" w:themeTint="BF"/>
      <w:sz w:val="20"/>
      <w:szCs w:val="20"/>
      <w:shd w:val="clear" w:color="auto" w:fill="FFFFFF"/>
      <w:lang w:eastAsia="en-AU"/>
    </w:rPr>
  </w:style>
  <w:style w:type="paragraph" w:customStyle="1" w:styleId="CitaviBibliographySubheading8">
    <w:name w:val="Citavi Bibliography Subheading 8"/>
    <w:basedOn w:val="Heading9"/>
    <w:link w:val="CitaviBibliographySubheading8Char"/>
    <w:rsid w:val="00801084"/>
    <w:pPr>
      <w:keepNext/>
      <w:keepLines/>
      <w:widowControl/>
      <w:shd w:val="clear" w:color="auto" w:fill="FFFFFF"/>
      <w:spacing w:before="200" w:after="0"/>
      <w:ind w:left="0" w:firstLine="0"/>
      <w:outlineLvl w:val="9"/>
    </w:pPr>
    <w:rPr>
      <w:rFonts w:ascii="Calibri" w:hAnsi="Calibri" w:cs="Calibri"/>
      <w:i/>
      <w:iCs/>
      <w:color w:val="404040" w:themeColor="text1" w:themeTint="BF"/>
      <w:sz w:val="20"/>
      <w:szCs w:val="20"/>
      <w:lang w:eastAsia="en-AU" w:bidi="ar-SA"/>
    </w:rPr>
  </w:style>
  <w:style w:type="character" w:customStyle="1" w:styleId="CitaviBibliographySubheading8Char">
    <w:name w:val="Citavi Bibliography Subheading 8 Char"/>
    <w:basedOn w:val="DefaultParagraphFont"/>
    <w:link w:val="CitaviBibliographySubheading8"/>
    <w:rsid w:val="00801084"/>
    <w:rPr>
      <w:rFonts w:ascii="Calibri" w:eastAsia="Times New Roman" w:hAnsi="Calibri" w:cs="Calibri"/>
      <w:i/>
      <w:iCs/>
      <w:color w:val="404040" w:themeColor="text1" w:themeTint="BF"/>
      <w:sz w:val="20"/>
      <w:szCs w:val="20"/>
      <w:shd w:val="clear" w:color="auto" w:fill="FFFFFF"/>
      <w:lang w:eastAsia="en-AU"/>
    </w:rPr>
  </w:style>
  <w:style w:type="paragraph" w:customStyle="1" w:styleId="CitaviBibliography">
    <w:name w:val="Citavi Bibliography"/>
    <w:basedOn w:val="Normal"/>
    <w:rsid w:val="00801084"/>
    <w:pPr>
      <w:widowControl/>
      <w:spacing w:line="259" w:lineRule="auto"/>
    </w:pPr>
    <w:rPr>
      <w:rFonts w:ascii="Calibri" w:hAnsi="Calibri" w:cs="Calibri"/>
      <w:szCs w:val="18"/>
      <w:lang w:val="en-GB" w:bidi="ar-SA"/>
    </w:rPr>
  </w:style>
  <w:style w:type="paragraph" w:styleId="NormalWeb">
    <w:name w:val="Normal (Web)"/>
    <w:basedOn w:val="Normal"/>
    <w:uiPriority w:val="99"/>
    <w:semiHidden/>
    <w:rsid w:val="00801084"/>
    <w:pPr>
      <w:widowControl/>
    </w:pPr>
    <w:rPr>
      <w:rFonts w:ascii="Arial Unicode MS" w:eastAsia="Arial Unicode MS" w:hAnsi="Arial Unicode MS" w:cs="Arial Unicode MS"/>
      <w:color w:val="666600"/>
      <w:sz w:val="24"/>
      <w:lang w:bidi="ar-SA"/>
    </w:rPr>
  </w:style>
  <w:style w:type="character" w:styleId="FootnoteReference">
    <w:name w:val="footnote reference"/>
    <w:basedOn w:val="DefaultParagraphFont"/>
    <w:rsid w:val="00801084"/>
    <w:rPr>
      <w:vertAlign w:val="superscript"/>
    </w:rPr>
  </w:style>
  <w:style w:type="table" w:styleId="TableGrid">
    <w:name w:val="Table Grid"/>
    <w:basedOn w:val="TableNormal"/>
    <w:uiPriority w:val="59"/>
    <w:rsid w:val="00801084"/>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1226">
      <w:bodyDiv w:val="1"/>
      <w:marLeft w:val="0"/>
      <w:marRight w:val="0"/>
      <w:marTop w:val="0"/>
      <w:marBottom w:val="0"/>
      <w:divBdr>
        <w:top w:val="none" w:sz="0" w:space="0" w:color="auto"/>
        <w:left w:val="none" w:sz="0" w:space="0" w:color="auto"/>
        <w:bottom w:val="none" w:sz="0" w:space="0" w:color="auto"/>
        <w:right w:val="none" w:sz="0" w:space="0" w:color="auto"/>
      </w:divBdr>
      <w:divsChild>
        <w:div w:id="526483348">
          <w:marLeft w:val="0"/>
          <w:marRight w:val="0"/>
          <w:marTop w:val="0"/>
          <w:marBottom w:val="0"/>
          <w:divBdr>
            <w:top w:val="none" w:sz="0" w:space="0" w:color="auto"/>
            <w:left w:val="none" w:sz="0" w:space="0" w:color="auto"/>
            <w:bottom w:val="none" w:sz="0" w:space="0" w:color="auto"/>
            <w:right w:val="none" w:sz="0" w:space="0" w:color="auto"/>
          </w:divBdr>
          <w:divsChild>
            <w:div w:id="1129972824">
              <w:marLeft w:val="0"/>
              <w:marRight w:val="0"/>
              <w:marTop w:val="0"/>
              <w:marBottom w:val="0"/>
              <w:divBdr>
                <w:top w:val="none" w:sz="0" w:space="0" w:color="auto"/>
                <w:left w:val="none" w:sz="0" w:space="0" w:color="auto"/>
                <w:bottom w:val="none" w:sz="0" w:space="0" w:color="auto"/>
                <w:right w:val="none" w:sz="0" w:space="0" w:color="auto"/>
              </w:divBdr>
              <w:divsChild>
                <w:div w:id="521555245">
                  <w:marLeft w:val="0"/>
                  <w:marRight w:val="0"/>
                  <w:marTop w:val="0"/>
                  <w:marBottom w:val="0"/>
                  <w:divBdr>
                    <w:top w:val="none" w:sz="0" w:space="0" w:color="auto"/>
                    <w:left w:val="none" w:sz="0" w:space="0" w:color="auto"/>
                    <w:bottom w:val="none" w:sz="0" w:space="0" w:color="auto"/>
                    <w:right w:val="none" w:sz="0" w:space="0" w:color="auto"/>
                  </w:divBdr>
                  <w:divsChild>
                    <w:div w:id="759062475">
                      <w:marLeft w:val="-225"/>
                      <w:marRight w:val="-225"/>
                      <w:marTop w:val="0"/>
                      <w:marBottom w:val="0"/>
                      <w:divBdr>
                        <w:top w:val="none" w:sz="0" w:space="0" w:color="auto"/>
                        <w:left w:val="none" w:sz="0" w:space="0" w:color="auto"/>
                        <w:bottom w:val="none" w:sz="0" w:space="0" w:color="auto"/>
                        <w:right w:val="none" w:sz="0" w:space="0" w:color="auto"/>
                      </w:divBdr>
                      <w:divsChild>
                        <w:div w:id="1608387202">
                          <w:marLeft w:val="0"/>
                          <w:marRight w:val="0"/>
                          <w:marTop w:val="0"/>
                          <w:marBottom w:val="0"/>
                          <w:divBdr>
                            <w:top w:val="none" w:sz="0" w:space="0" w:color="auto"/>
                            <w:left w:val="none" w:sz="0" w:space="0" w:color="auto"/>
                            <w:bottom w:val="none" w:sz="0" w:space="0" w:color="auto"/>
                            <w:right w:val="none" w:sz="0" w:space="0" w:color="auto"/>
                          </w:divBdr>
                          <w:divsChild>
                            <w:div w:id="1120144164">
                              <w:marLeft w:val="0"/>
                              <w:marRight w:val="0"/>
                              <w:marTop w:val="0"/>
                              <w:marBottom w:val="0"/>
                              <w:divBdr>
                                <w:top w:val="none" w:sz="0" w:space="0" w:color="auto"/>
                                <w:left w:val="none" w:sz="0" w:space="0" w:color="auto"/>
                                <w:bottom w:val="none" w:sz="0" w:space="0" w:color="auto"/>
                                <w:right w:val="none" w:sz="0" w:space="0" w:color="auto"/>
                              </w:divBdr>
                              <w:divsChild>
                                <w:div w:id="1825856216">
                                  <w:marLeft w:val="0"/>
                                  <w:marRight w:val="0"/>
                                  <w:marTop w:val="0"/>
                                  <w:marBottom w:val="450"/>
                                  <w:divBdr>
                                    <w:top w:val="none" w:sz="0" w:space="0" w:color="auto"/>
                                    <w:left w:val="none" w:sz="0" w:space="0" w:color="auto"/>
                                    <w:bottom w:val="none" w:sz="0" w:space="0" w:color="auto"/>
                                    <w:right w:val="none" w:sz="0" w:space="0" w:color="auto"/>
                                  </w:divBdr>
                                  <w:divsChild>
                                    <w:div w:id="525291228">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egazyme.com/technical-support/dietary-fiber/dietary-fiber-guid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yperlink" Target="http://secure.megazyme.com/downloads/en/data/K-RSTAR.pdf" TargetMode="Externa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ff5de93e-c5e8-4efc-a1bd-21450292fcfe">X3VAMR3A5FUY-552-6520</_dlc_DocId>
    <_dlc_DocIdUrl xmlns="ff5de93e-c5e8-4efc-a1bd-21450292fcfe">
      <Url>http://teams/Sections/RAP/_layouts/15/DocIdRedir.aspx?ID=X3VAMR3A5FUY-552-6520</Url>
      <Description>X3VAMR3A5FUY-552-6520</Description>
    </_dlc_DocIdUrl>
    <_dlc_DocIdPersistId xmlns="ff5de93e-c5e8-4efc-a1bd-21450292fcfe">true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21304-FB4D-422B-99C8-465F81552D58}"/>
</file>

<file path=customXml/itemProps2.xml><?xml version="1.0" encoding="utf-8"?>
<ds:datastoreItem xmlns:ds="http://schemas.openxmlformats.org/officeDocument/2006/customXml" ds:itemID="{C3387E73-E043-4D5B-A788-6D9077B78D5C}"/>
</file>

<file path=customXml/itemProps3.xml><?xml version="1.0" encoding="utf-8"?>
<ds:datastoreItem xmlns:ds="http://schemas.openxmlformats.org/officeDocument/2006/customXml" ds:itemID="{ED7630DD-35D5-42DF-87CB-6B3B503265BA}"/>
</file>

<file path=customXml/itemProps4.xml><?xml version="1.0" encoding="utf-8"?>
<ds:datastoreItem xmlns:ds="http://schemas.openxmlformats.org/officeDocument/2006/customXml" ds:itemID="{4ED21304-FB4D-422B-99C8-465F81552D58}">
  <ds:schemaRefs>
    <ds:schemaRef ds:uri="http://www.w3.org/XML/1998/namespace"/>
    <ds:schemaRef ds:uri="http://purl.org/dc/terms/"/>
    <ds:schemaRef ds:uri="http://purl.org/dc/dcmitype/"/>
    <ds:schemaRef ds:uri="ff5de93e-c5e8-4efc-a1bd-21450292fcf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c50576e-4a27-4780-a1e1-e59563bc70b8"/>
    <ds:schemaRef ds:uri="http://schemas.microsoft.com/office/2006/metadata/properties"/>
  </ds:schemaRefs>
</ds:datastoreItem>
</file>

<file path=customXml/itemProps5.xml><?xml version="1.0" encoding="utf-8"?>
<ds:datastoreItem xmlns:ds="http://schemas.openxmlformats.org/officeDocument/2006/customXml" ds:itemID="{C3387E73-E043-4D5B-A788-6D9077B78D5C}">
  <ds:schemaRefs>
    <ds:schemaRef ds:uri="http://schemas.microsoft.com/sharepoint/v3/contenttype/forms"/>
  </ds:schemaRefs>
</ds:datastoreItem>
</file>

<file path=customXml/itemProps6.xml><?xml version="1.0" encoding="utf-8"?>
<ds:datastoreItem xmlns:ds="http://schemas.openxmlformats.org/officeDocument/2006/customXml" ds:itemID="{265A3B8A-0DF4-4C5D-943E-03EE37F1DFFD}"/>
</file>

<file path=docProps/app.xml><?xml version="1.0" encoding="utf-8"?>
<Properties xmlns="http://schemas.openxmlformats.org/officeDocument/2006/extended-properties" xmlns:vt="http://schemas.openxmlformats.org/officeDocument/2006/docPropsVTypes">
  <Template>Normal</Template>
  <TotalTime>1132</TotalTime>
  <Pages>14</Pages>
  <Words>7140</Words>
  <Characters>40698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47743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fieldba</dc:creator>
  <cp:keywords/>
  <dc:description/>
  <cp:lastModifiedBy>coughc</cp:lastModifiedBy>
  <cp:revision>114</cp:revision>
  <dcterms:created xsi:type="dcterms:W3CDTF">2017-09-18T06:25:00Z</dcterms:created>
  <dcterms:modified xsi:type="dcterms:W3CDTF">2017-10-18T04:18:00Z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d7362694-533a-475e-b855-3f2091cb74a5</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BCS_">
    <vt:lpwstr>40;#FOOD STANDARDS:Evaluation|43bd8487-b9f6-4055-946c-a118d364275d</vt:lpwstr>
  </property>
  <property fmtid="{D5CDD505-2E9C-101B-9397-08002B2CF9AE}" pid="6" name="TitusGUID">
    <vt:lpwstr>f02c38ba-2cbb-4d0a-99f6-5f3fd9767963</vt:lpwstr>
  </property>
  <property fmtid="{D5CDD505-2E9C-101B-9397-08002B2CF9AE}" pid="7" name="SPPCopyMoveEvent">
    <vt:lpwstr>1</vt:lpwstr>
  </property>
</Properties>
</file>